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EBA4" w14:textId="1D69C431" w:rsidR="008754D3" w:rsidRPr="00D4380C" w:rsidRDefault="008754D3" w:rsidP="00812607">
      <w:pPr>
        <w:jc w:val="center"/>
        <w:rPr>
          <w:rFonts w:ascii="Arial Rounded MT Bold" w:hAnsi="Arial Rounded MT Bold"/>
          <w:b/>
          <w:bCs/>
          <w:caps/>
          <w:sz w:val="40"/>
          <w:szCs w:val="40"/>
        </w:rPr>
      </w:pPr>
      <w:r w:rsidRPr="00D4380C">
        <w:rPr>
          <w:rFonts w:ascii="Arial Rounded MT Bold" w:hAnsi="Arial Rounded MT Bold"/>
          <w:b/>
          <w:bCs/>
          <w:caps/>
          <w:sz w:val="40"/>
          <w:szCs w:val="40"/>
        </w:rPr>
        <w:t>AARC Program</w:t>
      </w:r>
    </w:p>
    <w:p w14:paraId="026EC321" w14:textId="77777777" w:rsidR="008754D3" w:rsidRPr="00572E61" w:rsidRDefault="008754D3" w:rsidP="008754D3">
      <w:pPr>
        <w:jc w:val="center"/>
        <w:rPr>
          <w:i/>
          <w:iCs/>
          <w:caps/>
          <w:sz w:val="24"/>
          <w:szCs w:val="24"/>
        </w:rPr>
      </w:pPr>
      <w:r w:rsidRPr="00572E61">
        <w:rPr>
          <w:i/>
          <w:iCs/>
          <w:caps/>
          <w:sz w:val="24"/>
          <w:szCs w:val="24"/>
        </w:rPr>
        <w:t>What you Always Wanted to Know ABOUT HAM RADIO BUT were afraid</w:t>
      </w:r>
      <w:r w:rsidRPr="00095273">
        <w:rPr>
          <w:i/>
          <w:iCs/>
          <w:caps/>
          <w:sz w:val="28"/>
          <w:szCs w:val="28"/>
        </w:rPr>
        <w:t xml:space="preserve"> </w:t>
      </w:r>
      <w:r w:rsidRPr="00572E61">
        <w:rPr>
          <w:i/>
          <w:iCs/>
          <w:caps/>
          <w:sz w:val="24"/>
          <w:szCs w:val="24"/>
        </w:rPr>
        <w:t>to ask!</w:t>
      </w:r>
    </w:p>
    <w:p w14:paraId="6E408694" w14:textId="59450F8C" w:rsidR="008754D3" w:rsidRPr="00572E61" w:rsidRDefault="008754D3" w:rsidP="008754D3">
      <w:pPr>
        <w:jc w:val="center"/>
        <w:rPr>
          <w:caps/>
          <w:sz w:val="28"/>
          <w:szCs w:val="28"/>
        </w:rPr>
      </w:pPr>
      <w:r w:rsidRPr="00572E61">
        <w:rPr>
          <w:caps/>
          <w:sz w:val="28"/>
          <w:szCs w:val="28"/>
        </w:rPr>
        <w:t>#2</w:t>
      </w:r>
    </w:p>
    <w:p w14:paraId="23FEA415" w14:textId="7FCC9F9F" w:rsidR="000A0E49" w:rsidRDefault="0013119B" w:rsidP="000A0E49">
      <w:pPr>
        <w:jc w:val="center"/>
        <w:rPr>
          <w:b/>
          <w:bCs/>
          <w:sz w:val="32"/>
          <w:szCs w:val="32"/>
        </w:rPr>
      </w:pPr>
      <w:r w:rsidRPr="00D4380C">
        <w:rPr>
          <w:b/>
          <w:bCs/>
          <w:sz w:val="32"/>
          <w:szCs w:val="32"/>
        </w:rPr>
        <w:t>VELOCITY FACTOR</w:t>
      </w:r>
    </w:p>
    <w:p w14:paraId="68149085" w14:textId="12EADE24" w:rsidR="00DE22B4" w:rsidRPr="00DE22B4" w:rsidRDefault="00DE22B4" w:rsidP="000A0E49">
      <w:pPr>
        <w:jc w:val="center"/>
        <w:rPr>
          <w:b/>
          <w:bCs/>
        </w:rPr>
      </w:pPr>
      <w:r w:rsidRPr="00DE22B4">
        <w:rPr>
          <w:b/>
          <w:bCs/>
        </w:rPr>
        <w:t>PLEASE NOTE THAT VELOCITY FACTOR IS RELATED TO TRANSMISSION LINES AND NOT TO ANTENNAS</w:t>
      </w:r>
    </w:p>
    <w:p w14:paraId="3887EFA7" w14:textId="67F8280B" w:rsidR="000F2972" w:rsidRDefault="0013119B">
      <w:r>
        <w:t xml:space="preserve">In free space, electrical waves travel at the speed of light, or 299,792,458 </w:t>
      </w:r>
      <w:r w:rsidRPr="00AB5290">
        <w:rPr>
          <w:b/>
          <w:bCs/>
        </w:rPr>
        <w:t>meters per second</w:t>
      </w:r>
      <w:r>
        <w:t xml:space="preserve">. Converting to </w:t>
      </w:r>
      <w:r w:rsidRPr="00AB5290">
        <w:rPr>
          <w:b/>
          <w:bCs/>
        </w:rPr>
        <w:t>feet per second</w:t>
      </w:r>
      <w:r>
        <w:t xml:space="preserve"> yields 983,569,082. The length of a wave </w:t>
      </w:r>
      <w:r w:rsidRPr="00AB454D">
        <w:rPr>
          <w:b/>
          <w:bCs/>
          <w:i/>
          <w:iCs/>
        </w:rPr>
        <w:t xml:space="preserve">in </w:t>
      </w:r>
      <w:r w:rsidR="00AB454D" w:rsidRPr="00AB454D">
        <w:rPr>
          <w:b/>
          <w:bCs/>
          <w:i/>
          <w:iCs/>
        </w:rPr>
        <w:t xml:space="preserve">free </w:t>
      </w:r>
      <w:r w:rsidRPr="00AB454D">
        <w:rPr>
          <w:b/>
          <w:bCs/>
          <w:i/>
          <w:iCs/>
        </w:rPr>
        <w:t>space</w:t>
      </w:r>
      <w:r w:rsidRPr="00AB454D">
        <w:t xml:space="preserve"> </w:t>
      </w:r>
      <w:r w:rsidR="00B9068E">
        <w:t>is</w:t>
      </w:r>
      <w:r>
        <w:t xml:space="preserve"> related to frequency </w:t>
      </w:r>
      <w:r w:rsidR="00B9068E">
        <w:t>given by</w:t>
      </w:r>
      <w:r>
        <w:t xml:space="preserve"> wavelength </w:t>
      </w:r>
      <w:r w:rsidR="00B533D1">
        <w:t>(</w:t>
      </w:r>
      <w:r w:rsidR="000F2972">
        <w:rPr>
          <w:rFonts w:cstheme="minorHAnsi"/>
        </w:rPr>
        <w:t>λ</w:t>
      </w:r>
      <w:r w:rsidR="00B533D1">
        <w:rPr>
          <w:rFonts w:cstheme="minorHAnsi"/>
        </w:rPr>
        <w:t>)</w:t>
      </w:r>
      <w:r>
        <w:t xml:space="preserve"> = </w:t>
      </w:r>
      <w:r w:rsidR="00B533D1">
        <w:t xml:space="preserve">wave </w:t>
      </w:r>
      <w:r>
        <w:t>velocity/frequency. Thus, the</w:t>
      </w:r>
      <w:r w:rsidR="00AB5290">
        <w:t xml:space="preserve"> </w:t>
      </w:r>
      <w:r w:rsidR="00AB5290" w:rsidRPr="00AB5290">
        <w:rPr>
          <w:b/>
          <w:bCs/>
        </w:rPr>
        <w:t>full</w:t>
      </w:r>
      <w:r w:rsidRPr="00AB5290">
        <w:rPr>
          <w:b/>
          <w:bCs/>
        </w:rPr>
        <w:t xml:space="preserve"> </w:t>
      </w:r>
      <w:r>
        <w:t>wavelength of a 1 Hz signal</w:t>
      </w:r>
      <w:r w:rsidR="00B9068E">
        <w:t xml:space="preserve"> in free space</w:t>
      </w:r>
      <w:r>
        <w:t xml:space="preserve"> is 983,569,082 ft. Changing to a more useful expression gives: </w:t>
      </w:r>
    </w:p>
    <w:p w14:paraId="25DD5913" w14:textId="03B3094D" w:rsidR="000F2972" w:rsidRPr="000A0E49" w:rsidRDefault="000F2972">
      <w:pPr>
        <w:rPr>
          <w:b/>
          <w:bCs/>
        </w:rPr>
      </w:pPr>
      <w:r w:rsidRPr="000A0E49">
        <w:rPr>
          <w:rFonts w:cstheme="minorHAnsi"/>
          <w:b/>
          <w:bCs/>
        </w:rPr>
        <w:t>λ=</w:t>
      </w:r>
      <w:r w:rsidR="0013119B" w:rsidRPr="000A0E49">
        <w:rPr>
          <w:b/>
          <w:bCs/>
        </w:rPr>
        <w:t>983.6</w:t>
      </w:r>
      <w:r w:rsidRPr="000A0E49">
        <w:rPr>
          <w:b/>
          <w:bCs/>
        </w:rPr>
        <w:t xml:space="preserve"> /</w:t>
      </w:r>
      <w:r w:rsidR="0013119B" w:rsidRPr="000A0E49">
        <w:rPr>
          <w:b/>
          <w:bCs/>
        </w:rPr>
        <w:t xml:space="preserve"> f </w:t>
      </w:r>
      <w:r w:rsidR="00B533D1">
        <w:rPr>
          <w:b/>
          <w:bCs/>
        </w:rPr>
        <w:t xml:space="preserve">   </w:t>
      </w:r>
      <w:r w:rsidR="0013119B" w:rsidRPr="000A0E49">
        <w:rPr>
          <w:b/>
          <w:bCs/>
        </w:rPr>
        <w:t xml:space="preserve"> </w:t>
      </w:r>
      <w:r w:rsidR="000600BF" w:rsidRPr="000600BF">
        <w:t>(1)</w:t>
      </w:r>
    </w:p>
    <w:p w14:paraId="3AE8DC66" w14:textId="69FEDF96" w:rsidR="000A0E49" w:rsidRDefault="0013119B">
      <w:r>
        <w:t xml:space="preserve">where </w:t>
      </w:r>
      <w:r w:rsidR="000F2972">
        <w:rPr>
          <w:rFonts w:cstheme="minorHAnsi"/>
        </w:rPr>
        <w:t>λ</w:t>
      </w:r>
      <w:r>
        <w:t xml:space="preserve"> = wavelength </w:t>
      </w:r>
      <w:r w:rsidR="005A2E6A">
        <w:t xml:space="preserve">is </w:t>
      </w:r>
      <w:r>
        <w:t>in feet</w:t>
      </w:r>
      <w:r w:rsidR="000A0E49">
        <w:t>,</w:t>
      </w:r>
      <w:r>
        <w:t xml:space="preserve"> f = frequency in </w:t>
      </w:r>
      <w:r w:rsidR="00E67E08">
        <w:t>MHz</w:t>
      </w:r>
      <w:r>
        <w:t xml:space="preserve"> </w:t>
      </w:r>
    </w:p>
    <w:p w14:paraId="2191B007" w14:textId="4E4E79A6" w:rsidR="00DE22B4" w:rsidRDefault="00DE22B4">
      <w:r>
        <w:t xml:space="preserve">The formula </w:t>
      </w:r>
      <w:r w:rsidR="000600BF">
        <w:t xml:space="preserve">(1) </w:t>
      </w:r>
      <w:r>
        <w:t xml:space="preserve">above </w:t>
      </w:r>
      <w:r w:rsidRPr="00B9068E">
        <w:rPr>
          <w:b/>
          <w:bCs/>
        </w:rPr>
        <w:t>IS NOT</w:t>
      </w:r>
      <w:r>
        <w:t xml:space="preserve"> an antenna formula but rather a fundamental relationship of wavelength </w:t>
      </w:r>
      <w:r w:rsidR="00B9068E">
        <w:t>and</w:t>
      </w:r>
      <w:r>
        <w:t xml:space="preserve"> frequency </w:t>
      </w:r>
      <w:r w:rsidR="000600BF">
        <w:t xml:space="preserve">derived from the speed of light which is a </w:t>
      </w:r>
      <w:r w:rsidR="00B9068E">
        <w:t xml:space="preserve">universal </w:t>
      </w:r>
      <w:r w:rsidR="000600BF">
        <w:t>constant</w:t>
      </w:r>
      <w:r w:rsidR="00B9068E">
        <w:t>.  The formula</w:t>
      </w:r>
      <w:r w:rsidR="000600BF">
        <w:t xml:space="preserve"> is </w:t>
      </w:r>
      <w:r>
        <w:t xml:space="preserve">used to develop </w:t>
      </w:r>
      <w:r w:rsidR="00B9068E">
        <w:t xml:space="preserve">a </w:t>
      </w:r>
      <w:r>
        <w:t>Velocity Factor (VF)</w:t>
      </w:r>
      <w:r w:rsidR="00B9068E">
        <w:t xml:space="preserve"> formula for transmission lines. Y</w:t>
      </w:r>
      <w:r>
        <w:t xml:space="preserve">ou will see </w:t>
      </w:r>
      <w:r w:rsidR="00B9068E">
        <w:t xml:space="preserve">later </w:t>
      </w:r>
      <w:r>
        <w:t xml:space="preserve">how this </w:t>
      </w:r>
      <w:r w:rsidR="00A21FD4">
        <w:t xml:space="preserve">same </w:t>
      </w:r>
      <w:r>
        <w:t xml:space="preserve">formula </w:t>
      </w:r>
      <w:r w:rsidR="000600BF">
        <w:t>(1)</w:t>
      </w:r>
      <w:r w:rsidR="00A21FD4">
        <w:t xml:space="preserve"> is used to derive</w:t>
      </w:r>
      <w:r>
        <w:t xml:space="preserve"> the ARRL antenna formula </w:t>
      </w:r>
      <w:r>
        <w:rPr>
          <w:rFonts w:cstheme="minorHAnsi"/>
        </w:rPr>
        <w:t>λ</w:t>
      </w:r>
      <w:r>
        <w:rPr>
          <w:rFonts w:cstheme="minorHAnsi"/>
        </w:rPr>
        <w:t xml:space="preserve">=468/f.  </w:t>
      </w:r>
    </w:p>
    <w:p w14:paraId="2294CA43" w14:textId="77777777" w:rsidR="00A21FD4" w:rsidRDefault="00A21FD4">
      <w:r>
        <w:t>It is important to note that w</w:t>
      </w:r>
      <w:r w:rsidR="0013119B">
        <w:t>avelength (</w:t>
      </w:r>
      <w:r w:rsidR="000F2972">
        <w:rPr>
          <w:rFonts w:cstheme="minorHAnsi"/>
        </w:rPr>
        <w:t>λ</w:t>
      </w:r>
      <w:r w:rsidR="0013119B">
        <w:t>) may also be expressed in electrical degrees. A full wavelength is</w:t>
      </w:r>
      <w:r w:rsidR="00AB454D">
        <w:t xml:space="preserve"> 1</w:t>
      </w:r>
      <w:r w:rsidR="00AB454D" w:rsidRPr="00AB454D">
        <w:rPr>
          <w:rFonts w:cstheme="minorHAnsi"/>
        </w:rPr>
        <w:t xml:space="preserve"> </w:t>
      </w:r>
      <w:r w:rsidR="00AB454D">
        <w:rPr>
          <w:rFonts w:cstheme="minorHAnsi"/>
        </w:rPr>
        <w:t>λ is</w:t>
      </w:r>
      <w:r w:rsidR="0013119B">
        <w:t xml:space="preserve"> 360°, 1 ⁄2 </w:t>
      </w:r>
      <w:r w:rsidR="000F2972">
        <w:rPr>
          <w:rFonts w:cstheme="minorHAnsi"/>
        </w:rPr>
        <w:t>λ</w:t>
      </w:r>
      <w:r w:rsidR="0013119B">
        <w:t xml:space="preserve"> is 180°, 1 ⁄4 </w:t>
      </w:r>
      <w:r w:rsidR="000F2972">
        <w:rPr>
          <w:rFonts w:cstheme="minorHAnsi"/>
        </w:rPr>
        <w:t>λ</w:t>
      </w:r>
      <w:r w:rsidR="0013119B">
        <w:t xml:space="preserve"> is 90°, and so forth. </w:t>
      </w:r>
      <w:r w:rsidR="000600BF">
        <w:t xml:space="preserve"> </w:t>
      </w:r>
      <w:r>
        <w:t>This is important when we design antennas later.</w:t>
      </w:r>
    </w:p>
    <w:p w14:paraId="06452FEB" w14:textId="441FF545" w:rsidR="00B533D1" w:rsidRDefault="0013119B">
      <w:r>
        <w:t>Waves travel slower than the speed of light in any medium denser than a vacuum o</w:t>
      </w:r>
      <w:r w:rsidR="00A21FD4">
        <w:t>f</w:t>
      </w:r>
      <w:r>
        <w:t xml:space="preserve"> free space. A transmission line may have an insulator </w:t>
      </w:r>
      <w:r w:rsidR="000600BF">
        <w:t xml:space="preserve">(dielectric) </w:t>
      </w:r>
      <w:r>
        <w:t xml:space="preserve">which slows the wave travel down. The actual velocity of the wave is a function of the </w:t>
      </w:r>
      <w:r w:rsidR="00A21FD4">
        <w:t xml:space="preserve">insulator </w:t>
      </w:r>
      <w:r>
        <w:t xml:space="preserve">dielectric characteristic. We can express the variation of velocity as the </w:t>
      </w:r>
      <w:r w:rsidRPr="000F2972">
        <w:rPr>
          <w:b/>
          <w:bCs/>
          <w:i/>
          <w:iCs/>
        </w:rPr>
        <w:t>velocity factor</w:t>
      </w:r>
      <w:r w:rsidR="00DE22B4">
        <w:rPr>
          <w:b/>
          <w:bCs/>
          <w:i/>
          <w:iCs/>
        </w:rPr>
        <w:t xml:space="preserve"> </w:t>
      </w:r>
      <w:r>
        <w:t xml:space="preserve">for that particular type of dielectric — </w:t>
      </w:r>
      <w:r w:rsidR="00B533D1" w:rsidRPr="00B533D1">
        <w:rPr>
          <w:u w:val="single"/>
        </w:rPr>
        <w:t>thus VF is</w:t>
      </w:r>
      <w:r w:rsidRPr="00B533D1">
        <w:rPr>
          <w:u w:val="single"/>
        </w:rPr>
        <w:t xml:space="preserve"> </w:t>
      </w:r>
      <w:r w:rsidR="00B533D1" w:rsidRPr="00B533D1">
        <w:rPr>
          <w:u w:val="single"/>
        </w:rPr>
        <w:t>ratio</w:t>
      </w:r>
      <w:r w:rsidRPr="00B533D1">
        <w:rPr>
          <w:u w:val="single"/>
        </w:rPr>
        <w:t xml:space="preserve"> of the wave’s </w:t>
      </w:r>
      <w:r w:rsidR="00A21FD4">
        <w:rPr>
          <w:u w:val="single"/>
        </w:rPr>
        <w:t xml:space="preserve">propagation </w:t>
      </w:r>
      <w:r w:rsidRPr="00B533D1">
        <w:rPr>
          <w:u w:val="single"/>
        </w:rPr>
        <w:t>velocity in the transmission line compared to that in free space</w:t>
      </w:r>
      <w:r>
        <w:t xml:space="preserve">. </w:t>
      </w:r>
      <w:r w:rsidR="00B533D1">
        <w:t xml:space="preserve">  Why do we care?  Often for short transmission lines we don’t.  But for long transmission lines and high frequencies, a transmission line</w:t>
      </w:r>
      <w:r w:rsidR="00826C55">
        <w:t>’s V</w:t>
      </w:r>
      <w:r w:rsidR="005B144F">
        <w:t>F</w:t>
      </w:r>
      <w:r w:rsidR="00826C55">
        <w:t xml:space="preserve"> can </w:t>
      </w:r>
      <w:r w:rsidR="00C87444">
        <w:t>affect</w:t>
      </w:r>
      <w:r w:rsidR="00826C55">
        <w:t xml:space="preserve"> the signal’s wavelength </w:t>
      </w:r>
      <w:r w:rsidR="005B144F">
        <w:t>at the</w:t>
      </w:r>
      <w:r w:rsidR="00826C55">
        <w:t xml:space="preserve"> radiating antenna elements. If the VF is 1 (which is free space) then there is no effect on either the wavelength or frequency.  But i</w:t>
      </w:r>
      <w:r w:rsidR="00C87444">
        <w:t>f</w:t>
      </w:r>
      <w:r w:rsidR="00826C55">
        <w:t xml:space="preserve"> a piece of coax is long and </w:t>
      </w:r>
      <w:r w:rsidR="00C87444">
        <w:t xml:space="preserve">has </w:t>
      </w:r>
      <w:r w:rsidR="00826C55">
        <w:t xml:space="preserve">a low VF, say 0.66, then the frequency and wavelength can look different as it is launched onto the radiating elements.  </w:t>
      </w:r>
      <w:r w:rsidR="00C87444">
        <w:t>Fortunately,</w:t>
      </w:r>
      <w:r w:rsidR="00826C55">
        <w:t xml:space="preserve"> ham don’t have </w:t>
      </w:r>
      <w:r w:rsidR="00522CD6">
        <w:t>extremely long coax runs and coax today</w:t>
      </w:r>
      <w:r w:rsidR="005B144F">
        <w:t>,</w:t>
      </w:r>
      <w:r w:rsidR="00522CD6">
        <w:t xml:space="preserve"> RG 213 or RG 8</w:t>
      </w:r>
      <w:r w:rsidR="005B144F">
        <w:t>,</w:t>
      </w:r>
      <w:r w:rsidR="00522CD6">
        <w:t xml:space="preserve"> have very good VF characteristics.</w:t>
      </w:r>
    </w:p>
    <w:p w14:paraId="4DBB96B6" w14:textId="53C6759B" w:rsidR="00522CD6" w:rsidRDefault="00C87444">
      <w:r>
        <w:t>So,</w:t>
      </w:r>
      <w:r w:rsidR="00522CD6">
        <w:t xml:space="preserve"> what affects the VF in a coax cable?</w:t>
      </w:r>
    </w:p>
    <w:p w14:paraId="3D242819" w14:textId="350B03AE" w:rsidR="000F2972" w:rsidRDefault="00B533D1">
      <w:r>
        <w:t>Now, the</w:t>
      </w:r>
      <w:r w:rsidR="0013119B">
        <w:t xml:space="preserve"> velocity factor is related to the dielectric constant of the material </w:t>
      </w:r>
      <w:r>
        <w:t>used in the transmission line</w:t>
      </w:r>
      <w:r w:rsidR="0013119B">
        <w:t xml:space="preserve">. </w:t>
      </w:r>
    </w:p>
    <w:p w14:paraId="6189012B" w14:textId="6AF43F48" w:rsidR="000F2972" w:rsidRDefault="00AB454D">
      <w:r w:rsidRPr="00145CB3">
        <w:rPr>
          <w:noProof/>
        </w:rPr>
        <mc:AlternateContent>
          <mc:Choice Requires="wps">
            <w:drawing>
              <wp:anchor distT="0" distB="0" distL="114300" distR="114300" simplePos="0" relativeHeight="251661312" behindDoc="0" locked="0" layoutInCell="1" allowOverlap="1" wp14:anchorId="15E201FE" wp14:editId="288574B3">
                <wp:simplePos x="0" y="0"/>
                <wp:positionH relativeFrom="column">
                  <wp:posOffset>1443973</wp:posOffset>
                </wp:positionH>
                <wp:positionV relativeFrom="paragraph">
                  <wp:posOffset>274320</wp:posOffset>
                </wp:positionV>
                <wp:extent cx="144780" cy="183515"/>
                <wp:effectExtent l="0" t="0" r="0" b="0"/>
                <wp:wrapNone/>
                <wp:docPr id="7" name="TextBox 6">
                  <a:extLst xmlns:a="http://schemas.openxmlformats.org/drawingml/2006/main">
                    <a:ext uri="{FF2B5EF4-FFF2-40B4-BE49-F238E27FC236}">
                      <a16:creationId xmlns:a16="http://schemas.microsoft.com/office/drawing/2014/main" id="{773AEB1C-3A60-44CE-8290-F8A8DAFC5D7B}"/>
                    </a:ext>
                  </a:extLst>
                </wp:docPr>
                <wp:cNvGraphicFramePr/>
                <a:graphic xmlns:a="http://schemas.openxmlformats.org/drawingml/2006/main">
                  <a:graphicData uri="http://schemas.microsoft.com/office/word/2010/wordprocessingShape">
                    <wps:wsp>
                      <wps:cNvSpPr txBox="1"/>
                      <wps:spPr>
                        <a:xfrm>
                          <a:off x="0" y="0"/>
                          <a:ext cx="144780" cy="183515"/>
                        </a:xfrm>
                        <a:prstGeom prst="rect">
                          <a:avLst/>
                        </a:prstGeom>
                        <a:noFill/>
                      </wps:spPr>
                      <wps:txbx>
                        <w:txbxContent>
                          <w:p w14:paraId="6F24212B" w14:textId="77777777" w:rsidR="00145CB3" w:rsidRPr="00145CB3" w:rsidRDefault="00145CB3" w:rsidP="00145CB3">
                            <w:pPr>
                              <w:rPr>
                                <w:rFonts w:ascii="Cambria Math" w:hAnsi="Cambria Math"/>
                                <w:i/>
                                <w:iCs/>
                                <w:color w:val="000000" w:themeColor="text1"/>
                                <w:kern w:val="24"/>
                              </w:rPr>
                            </w:pPr>
                            <m:oMathPara>
                              <m:oMathParaPr>
                                <m:jc m:val="centerGroup"/>
                              </m:oMathParaPr>
                              <m:oMath>
                                <m:r>
                                  <w:rPr>
                                    <w:rFonts w:ascii="Cambria Math" w:hAnsi="Cambria Math"/>
                                    <w:color w:val="000000" w:themeColor="text1"/>
                                    <w:kern w:val="24"/>
                                  </w:rPr>
                                  <m:t>ε</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E201FE" id="_x0000_t202" coordsize="21600,21600" o:spt="202" path="m,l,21600r21600,l21600,xe">
                <v:stroke joinstyle="miter"/>
                <v:path gradientshapeok="t" o:connecttype="rect"/>
              </v:shapetype>
              <v:shape id="TextBox 6" o:spid="_x0000_s1026" type="#_x0000_t202" style="position:absolute;margin-left:113.7pt;margin-top:21.6pt;width:11.4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" filled="f" stroked="f">
                <v:textbox inset="0,0,0,0">
                  <w:txbxContent>
                    <w:p w14:paraId="6F24212B" w14:textId="77777777" w:rsidR="00145CB3" w:rsidRPr="00145CB3" w:rsidRDefault="00145CB3" w:rsidP="00145CB3">
                      <w:pPr>
                        <w:rPr>
                          <w:rFonts w:ascii="Cambria Math" w:hAnsi="Cambria Math"/>
                          <w:i/>
                          <w:iCs/>
                          <w:color w:val="000000" w:themeColor="text1"/>
                          <w:kern w:val="24"/>
                        </w:rPr>
                      </w:pPr>
                      <m:oMathPara>
                        <m:oMathParaPr>
                          <m:jc m:val="centerGroup"/>
                        </m:oMathParaPr>
                        <m:oMath>
                          <m:r>
                            <w:rPr>
                              <w:rFonts w:ascii="Cambria Math" w:hAnsi="Cambria Math"/>
                              <w:color w:val="000000" w:themeColor="text1"/>
                              <w:kern w:val="24"/>
                            </w:rPr>
                            <m:t>ε</m:t>
                          </m:r>
                        </m:oMath>
                      </m:oMathPara>
                    </w:p>
                  </w:txbxContent>
                </v:textbox>
              </v:shape>
            </w:pict>
          </mc:Fallback>
        </mc:AlternateContent>
      </w:r>
      <w:r w:rsidR="00145CB3">
        <w:rPr>
          <w:noProof/>
        </w:rPr>
        <mc:AlternateContent>
          <mc:Choice Requires="wps">
            <w:drawing>
              <wp:anchor distT="0" distB="0" distL="114300" distR="114300" simplePos="0" relativeHeight="251659264" behindDoc="0" locked="0" layoutInCell="1" allowOverlap="1" wp14:anchorId="08A3F4ED" wp14:editId="251B2A81">
                <wp:simplePos x="0" y="0"/>
                <wp:positionH relativeFrom="column">
                  <wp:posOffset>371662</wp:posOffset>
                </wp:positionH>
                <wp:positionV relativeFrom="paragraph">
                  <wp:posOffset>36568</wp:posOffset>
                </wp:positionV>
                <wp:extent cx="124923" cy="198755"/>
                <wp:effectExtent l="0" t="0" r="0" b="0"/>
                <wp:wrapNone/>
                <wp:docPr id="6" name="TextBox 5">
                  <a:extLst xmlns:a="http://schemas.openxmlformats.org/drawingml/2006/main">
                    <a:ext uri="{FF2B5EF4-FFF2-40B4-BE49-F238E27FC236}">
                      <a16:creationId xmlns:a16="http://schemas.microsoft.com/office/drawing/2014/main" id="{637CDBFC-650A-4C7A-B96D-02F0854C829A}"/>
                    </a:ext>
                  </a:extLst>
                </wp:docPr>
                <wp:cNvGraphicFramePr/>
                <a:graphic xmlns:a="http://schemas.openxmlformats.org/drawingml/2006/main">
                  <a:graphicData uri="http://schemas.microsoft.com/office/word/2010/wordprocessingShape">
                    <wps:wsp>
                      <wps:cNvSpPr txBox="1"/>
                      <wps:spPr>
                        <a:xfrm>
                          <a:off x="0" y="0"/>
                          <a:ext cx="124923" cy="198755"/>
                        </a:xfrm>
                        <a:prstGeom prst="rect">
                          <a:avLst/>
                        </a:prstGeom>
                        <a:noFill/>
                      </wps:spPr>
                      <wps:txbx>
                        <w:txbxContent>
                          <w:p w14:paraId="63444879" w14:textId="77777777" w:rsidR="00145CB3" w:rsidRDefault="00855EB5" w:rsidP="00145CB3">
                            <w:pPr>
                              <w:rPr>
                                <w:rFonts w:ascii="Cambria Math" w:hAnsi="+mn-cs"/>
                                <w:i/>
                                <w:iCs/>
                                <w:color w:val="836967"/>
                                <w:kern w:val="24"/>
                                <w:sz w:val="36"/>
                                <w:szCs w:val="36"/>
                              </w:rPr>
                            </w:pPr>
                            <m:oMathPara>
                              <m:oMathParaPr>
                                <m:jc m:val="centerGroup"/>
                              </m:oMathParaPr>
                              <m:oMath>
                                <m:rad>
                                  <m:radPr>
                                    <m:degHide m:val="1"/>
                                    <m:ctrlPr>
                                      <w:rPr>
                                        <w:rFonts w:ascii="Cambria Math" w:eastAsiaTheme="minorEastAsia" w:hAnsi="Cambria Math"/>
                                        <w:i/>
                                        <w:iCs/>
                                        <w:color w:val="836967"/>
                                        <w:kern w:val="24"/>
                                        <w:sz w:val="16"/>
                                        <w:szCs w:val="16"/>
                                      </w:rPr>
                                    </m:ctrlPr>
                                  </m:radPr>
                                  <m:deg/>
                                  <m:e>
                                    <m:r>
                                      <w:rPr>
                                        <w:rFonts w:ascii="Cambria Math" w:hAnsi="Cambria Math"/>
                                        <w:color w:val="000000" w:themeColor="text1"/>
                                        <w:kern w:val="24"/>
                                        <w:sz w:val="16"/>
                                        <w:szCs w:val="16"/>
                                      </w:rPr>
                                      <m:t>ε</m:t>
                                    </m:r>
                                  </m:e>
                                </m:rad>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A3F4ED" id="TextBox 5" o:spid="_x0000_s1027" type="#_x0000_t202" style="position:absolute;margin-left:29.25pt;margin-top:2.9pt;width:9.8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" filled="f" stroked="f">
                <v:textbox inset="0,0,0,0">
                  <w:txbxContent>
                    <w:p w14:paraId="63444879" w14:textId="77777777" w:rsidR="00145CB3" w:rsidRDefault="00855EB5" w:rsidP="00145CB3">
                      <w:pPr>
                        <w:rPr>
                          <w:rFonts w:ascii="Cambria Math" w:hAnsi="+mn-cs"/>
                          <w:i/>
                          <w:iCs/>
                          <w:color w:val="836967"/>
                          <w:kern w:val="24"/>
                          <w:sz w:val="36"/>
                          <w:szCs w:val="36"/>
                        </w:rPr>
                      </w:pPr>
                      <m:oMathPara>
                        <m:oMathParaPr>
                          <m:jc m:val="centerGroup"/>
                        </m:oMathParaPr>
                        <m:oMath>
                          <m:rad>
                            <m:radPr>
                              <m:degHide m:val="1"/>
                              <m:ctrlPr>
                                <w:rPr>
                                  <w:rFonts w:ascii="Cambria Math" w:eastAsiaTheme="minorEastAsia" w:hAnsi="Cambria Math"/>
                                  <w:i/>
                                  <w:iCs/>
                                  <w:color w:val="836967"/>
                                  <w:kern w:val="24"/>
                                  <w:sz w:val="16"/>
                                  <w:szCs w:val="16"/>
                                </w:rPr>
                              </m:ctrlPr>
                            </m:radPr>
                            <m:deg/>
                            <m:e>
                              <m:r>
                                <w:rPr>
                                  <w:rFonts w:ascii="Cambria Math" w:hAnsi="Cambria Math"/>
                                  <w:color w:val="000000" w:themeColor="text1"/>
                                  <w:kern w:val="24"/>
                                  <w:sz w:val="16"/>
                                  <w:szCs w:val="16"/>
                                </w:rPr>
                                <m:t>ε</m:t>
                              </m:r>
                            </m:e>
                          </m:rad>
                        </m:oMath>
                      </m:oMathPara>
                    </w:p>
                  </w:txbxContent>
                </v:textbox>
              </v:shape>
            </w:pict>
          </mc:Fallback>
        </mc:AlternateContent>
      </w:r>
      <w:r w:rsidR="0013119B">
        <w:t xml:space="preserve">VF = </w:t>
      </w:r>
      <w:r w:rsidR="000F2972">
        <w:t>1/</w:t>
      </w:r>
      <w:r w:rsidR="00145CB3" w:rsidRPr="00145CB3">
        <w:rPr>
          <w:noProof/>
        </w:rPr>
        <w:t xml:space="preserve"> </w:t>
      </w:r>
    </w:p>
    <w:p w14:paraId="33C7B02C" w14:textId="5A9E278D" w:rsidR="000F2972" w:rsidRDefault="0013119B">
      <w:r>
        <w:t xml:space="preserve">where VF = velocity factor </w:t>
      </w:r>
      <w:r w:rsidR="00145CB3" w:rsidRPr="00145CB3">
        <w:t xml:space="preserve"> </w:t>
      </w:r>
      <w:r>
        <w:t xml:space="preserve">= dielectric constant. </w:t>
      </w:r>
      <w:r w:rsidR="00B635FA">
        <w:t>M</w:t>
      </w:r>
      <w:r w:rsidR="005A2E6A">
        <w:t>odifying the formula above,</w:t>
      </w:r>
      <w:r>
        <w:t xml:space="preserve"> the wavelength in </w:t>
      </w:r>
      <w:r w:rsidRPr="00AB454D">
        <w:rPr>
          <w:b/>
          <w:bCs/>
          <w:i/>
          <w:iCs/>
        </w:rPr>
        <w:t>a real transmission line</w:t>
      </w:r>
      <w:r>
        <w:t xml:space="preserve"> </w:t>
      </w:r>
      <w:r w:rsidR="00AB454D">
        <w:t xml:space="preserve">(not free space) </w:t>
      </w:r>
      <w:r>
        <w:t>becomes:</w:t>
      </w:r>
    </w:p>
    <w:p w14:paraId="43747332" w14:textId="2B16339E" w:rsidR="000F2972" w:rsidRPr="000A0E49" w:rsidRDefault="0013119B">
      <w:pPr>
        <w:rPr>
          <w:b/>
          <w:bCs/>
        </w:rPr>
      </w:pPr>
      <w:r>
        <w:t xml:space="preserve"> </w:t>
      </w:r>
      <w:r w:rsidR="000F2972" w:rsidRPr="000A0E49">
        <w:rPr>
          <w:rFonts w:cstheme="minorHAnsi"/>
          <w:b/>
          <w:bCs/>
        </w:rPr>
        <w:t>λ</w:t>
      </w:r>
      <w:r w:rsidR="000F2972" w:rsidRPr="000A0E49">
        <w:rPr>
          <w:b/>
          <w:bCs/>
        </w:rPr>
        <w:t xml:space="preserve"> =</w:t>
      </w:r>
      <w:r w:rsidRPr="000A0E49">
        <w:rPr>
          <w:b/>
          <w:bCs/>
        </w:rPr>
        <w:t xml:space="preserve">983.6 </w:t>
      </w:r>
      <w:r w:rsidR="00826C55">
        <w:rPr>
          <w:b/>
          <w:bCs/>
        </w:rPr>
        <w:t xml:space="preserve">* </w:t>
      </w:r>
      <w:r w:rsidRPr="000A0E49">
        <w:rPr>
          <w:b/>
          <w:bCs/>
        </w:rPr>
        <w:t>VF</w:t>
      </w:r>
      <w:r w:rsidR="000F2972" w:rsidRPr="000A0E49">
        <w:rPr>
          <w:b/>
          <w:bCs/>
        </w:rPr>
        <w:t>/</w:t>
      </w:r>
      <w:r w:rsidRPr="000A0E49">
        <w:rPr>
          <w:b/>
          <w:bCs/>
        </w:rPr>
        <w:t xml:space="preserve">f  </w:t>
      </w:r>
      <w:r w:rsidR="00B635FA">
        <w:rPr>
          <w:b/>
          <w:bCs/>
        </w:rPr>
        <w:t xml:space="preserve">   </w:t>
      </w:r>
      <w:r w:rsidR="00B635FA" w:rsidRPr="00B635FA">
        <w:t>(2)</w:t>
      </w:r>
    </w:p>
    <w:p w14:paraId="0147AA86" w14:textId="4F51D9A4" w:rsidR="00D0763A" w:rsidRDefault="00AB454D">
      <w:r w:rsidRPr="00145CB3">
        <w:rPr>
          <w:noProof/>
        </w:rPr>
        <w:lastRenderedPageBreak/>
        <mc:AlternateContent>
          <mc:Choice Requires="wps">
            <w:drawing>
              <wp:anchor distT="0" distB="0" distL="114300" distR="114300" simplePos="0" relativeHeight="251663360" behindDoc="0" locked="0" layoutInCell="1" allowOverlap="1" wp14:anchorId="116523E4" wp14:editId="756F591E">
                <wp:simplePos x="0" y="0"/>
                <wp:positionH relativeFrom="column">
                  <wp:posOffset>1301577</wp:posOffset>
                </wp:positionH>
                <wp:positionV relativeFrom="paragraph">
                  <wp:posOffset>179276</wp:posOffset>
                </wp:positionV>
                <wp:extent cx="1408671" cy="471839"/>
                <wp:effectExtent l="0" t="0" r="0" b="0"/>
                <wp:wrapNone/>
                <wp:docPr id="1" name="TextBox 6"/>
                <wp:cNvGraphicFramePr/>
                <a:graphic xmlns:a="http://schemas.openxmlformats.org/drawingml/2006/main">
                  <a:graphicData uri="http://schemas.microsoft.com/office/word/2010/wordprocessingShape">
                    <wps:wsp>
                      <wps:cNvSpPr txBox="1"/>
                      <wps:spPr>
                        <a:xfrm>
                          <a:off x="0" y="0"/>
                          <a:ext cx="1408671" cy="471839"/>
                        </a:xfrm>
                        <a:prstGeom prst="rect">
                          <a:avLst/>
                        </a:prstGeom>
                        <a:noFill/>
                      </wps:spPr>
                      <wps:txbx>
                        <w:txbxContent>
                          <w:p w14:paraId="7CB0A948" w14:textId="69B3B473" w:rsidR="00AB454D" w:rsidRPr="00145CB3" w:rsidRDefault="00AB454D" w:rsidP="00AB454D">
                            <w:pPr>
                              <w:rPr>
                                <w:rFonts w:ascii="Cambria Math" w:hAnsi="Cambria Math"/>
                                <w:i/>
                                <w:iCs/>
                                <w:color w:val="000000" w:themeColor="text1"/>
                                <w:kern w:val="24"/>
                              </w:rPr>
                            </w:pPr>
                            <m:oMathPara>
                              <m:oMathParaPr>
                                <m:jc m:val="centerGroup"/>
                              </m:oMathParaPr>
                              <m:oMath>
                                <m:r>
                                  <w:rPr>
                                    <w:rFonts w:ascii="Cambria Math" w:hAnsi="Cambria Math"/>
                                    <w:color w:val="000000" w:themeColor="text1"/>
                                    <w:kern w:val="24"/>
                                  </w:rPr>
                                  <m:t>ε</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16523E4" id="_x0000_s1028" type="#_x0000_t202" style="position:absolute;margin-left:102.5pt;margin-top:14.1pt;width:110.9pt;height:3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" filled="f" stroked="f">
                <v:textbox inset="0,0,0,0">
                  <w:txbxContent>
                    <w:p w14:paraId="7CB0A948" w14:textId="69B3B473" w:rsidR="00AB454D" w:rsidRPr="00145CB3" w:rsidRDefault="00AB454D" w:rsidP="00AB454D">
                      <w:pPr>
                        <w:rPr>
                          <w:rFonts w:ascii="Cambria Math" w:hAnsi="Cambria Math"/>
                          <w:i/>
                          <w:iCs/>
                          <w:color w:val="000000" w:themeColor="text1"/>
                          <w:kern w:val="24"/>
                        </w:rPr>
                      </w:pPr>
                      <m:oMathPara>
                        <m:oMathParaPr>
                          <m:jc m:val="centerGroup"/>
                        </m:oMathParaPr>
                        <m:oMath>
                          <m:r>
                            <w:rPr>
                              <w:rFonts w:ascii="Cambria Math" w:hAnsi="Cambria Math"/>
                              <w:color w:val="000000" w:themeColor="text1"/>
                              <w:kern w:val="24"/>
                            </w:rPr>
                            <m:t>ε</m:t>
                          </m:r>
                        </m:oMath>
                      </m:oMathPara>
                    </w:p>
                  </w:txbxContent>
                </v:textbox>
              </v:shape>
            </w:pict>
          </mc:Fallback>
        </mc:AlternateContent>
      </w:r>
      <w:r w:rsidR="0013119B">
        <w:t xml:space="preserve">As an example, many coax cables use </w:t>
      </w:r>
      <w:r w:rsidR="008A1F6E">
        <w:t>polyethylene dielectric over the center conductor as the insulation.</w:t>
      </w:r>
      <w:r w:rsidR="00D4380C">
        <w:t xml:space="preserve">  </w:t>
      </w:r>
      <w:r w:rsidR="008A1F6E">
        <w:t xml:space="preserve">The dielectric constant </w:t>
      </w:r>
      <w:r w:rsidR="00D4380C">
        <w:t xml:space="preserve">   </w:t>
      </w:r>
      <w:r w:rsidR="008A1F6E">
        <w:t xml:space="preserve">for </w:t>
      </w:r>
      <w:r w:rsidR="005B144F">
        <w:t xml:space="preserve">foam </w:t>
      </w:r>
      <w:r w:rsidR="008A1F6E">
        <w:t xml:space="preserve">polyethylene is </w:t>
      </w:r>
      <w:r w:rsidR="00776FDB">
        <w:t>1</w:t>
      </w:r>
      <w:r w:rsidR="008A1F6E">
        <w:t>.</w:t>
      </w:r>
      <w:r w:rsidR="005B144F">
        <w:t>5</w:t>
      </w:r>
      <w:r w:rsidR="008A1F6E">
        <w:t>, so the VF is 0.</w:t>
      </w:r>
      <w:r w:rsidR="00776FDB">
        <w:t>82</w:t>
      </w:r>
      <w:r w:rsidR="00B635FA">
        <w:t xml:space="preserve"> per formula (2)</w:t>
      </w:r>
      <w:r w:rsidR="008A1F6E">
        <w:t xml:space="preserve">. The VF and other characteristics of many types of lines, both coax and twin lead. There are differences in VF from batch to batch of transmission line because there are some variations in dielectric constant during the manufacturing processes. When high accuracy is required, it is best to actually measure VF by using an </w:t>
      </w:r>
      <w:r w:rsidR="008A1F6E" w:rsidRPr="00F16A7F">
        <w:rPr>
          <w:b/>
          <w:bCs/>
          <w:i/>
          <w:iCs/>
        </w:rPr>
        <w:t>antenna analyzer</w:t>
      </w:r>
      <w:r w:rsidR="008A1F6E">
        <w:t xml:space="preserve"> to measure the resonant frequency of a length of cable. </w:t>
      </w:r>
    </w:p>
    <w:p w14:paraId="38448DA5" w14:textId="7354B224" w:rsidR="00D4380C" w:rsidRPr="00B635FA" w:rsidRDefault="00B635FA" w:rsidP="00D4380C">
      <w:pPr>
        <w:jc w:val="center"/>
        <w:rPr>
          <w:b/>
          <w:bCs/>
          <w:sz w:val="32"/>
          <w:szCs w:val="32"/>
        </w:rPr>
      </w:pPr>
      <w:r w:rsidRPr="00B635FA">
        <w:rPr>
          <w:b/>
          <w:bCs/>
          <w:sz w:val="32"/>
          <w:szCs w:val="32"/>
        </w:rPr>
        <w:t>Antenna Design</w:t>
      </w:r>
    </w:p>
    <w:p w14:paraId="1342F1B0" w14:textId="5807A59A" w:rsidR="00B635FA" w:rsidRPr="00B635FA" w:rsidRDefault="00B635FA" w:rsidP="00B635FA">
      <w:r w:rsidRPr="00B635FA">
        <w:t>Let’s start with formula (1):</w:t>
      </w:r>
    </w:p>
    <w:p w14:paraId="30954B48" w14:textId="54CC7798" w:rsidR="00B635FA" w:rsidRDefault="00B635FA" w:rsidP="00B635FA">
      <w:pPr>
        <w:rPr>
          <w:b/>
          <w:bCs/>
        </w:rPr>
      </w:pPr>
      <w:r w:rsidRPr="000A0E49">
        <w:rPr>
          <w:rFonts w:cstheme="minorHAnsi"/>
          <w:b/>
          <w:bCs/>
        </w:rPr>
        <w:t>λ=</w:t>
      </w:r>
      <w:r w:rsidRPr="000A0E49">
        <w:rPr>
          <w:b/>
          <w:bCs/>
        </w:rPr>
        <w:t xml:space="preserve">983.6 / f  </w:t>
      </w:r>
    </w:p>
    <w:p w14:paraId="4314DFA8" w14:textId="756C0C07" w:rsidR="00B635FA" w:rsidRDefault="00B635FA" w:rsidP="00B635FA">
      <w:pPr>
        <w:rPr>
          <w:rFonts w:cstheme="minorHAnsi"/>
        </w:rPr>
      </w:pPr>
      <w:r>
        <w:t>This is a full wave and as you can see from the example at the beginning of this paper that a low frequency (</w:t>
      </w:r>
      <w:r w:rsidR="00C87444">
        <w:t>i.e.,</w:t>
      </w:r>
      <w:r>
        <w:t xml:space="preserve"> 14 MHz or 20 m band</w:t>
      </w:r>
      <w:r w:rsidR="00957003">
        <w:t>) would be quite long 70’ for example.  From a radiation efficiency point of view engineer’s have found that a half wavelength (</w:t>
      </w:r>
      <w:r w:rsidR="00957003">
        <w:t xml:space="preserve">1 ⁄2 </w:t>
      </w:r>
      <w:r w:rsidR="00957003">
        <w:rPr>
          <w:rFonts w:cstheme="minorHAnsi"/>
        </w:rPr>
        <w:t>λ</w:t>
      </w:r>
      <w:r w:rsidR="00957003">
        <w:rPr>
          <w:rFonts w:cstheme="minorHAnsi"/>
        </w:rPr>
        <w:t xml:space="preserve">) provides almost the same signal radiation efficiency as a full wavelength at half the distances.  </w:t>
      </w:r>
      <w:r w:rsidR="00C87444">
        <w:rPr>
          <w:rFonts w:cstheme="minorHAnsi"/>
        </w:rPr>
        <w:t>So,</w:t>
      </w:r>
      <w:r w:rsidR="00957003">
        <w:rPr>
          <w:rFonts w:cstheme="minorHAnsi"/>
        </w:rPr>
        <w:t xml:space="preserve"> taking formula (1) and modifying it for </w:t>
      </w:r>
      <w:r w:rsidR="00957003">
        <w:t xml:space="preserve">1 ⁄2 </w:t>
      </w:r>
      <w:r w:rsidR="00957003">
        <w:rPr>
          <w:rFonts w:cstheme="minorHAnsi"/>
        </w:rPr>
        <w:t>λ</w:t>
      </w:r>
      <w:r w:rsidR="00957003">
        <w:rPr>
          <w:rFonts w:cstheme="minorHAnsi"/>
        </w:rPr>
        <w:t xml:space="preserve"> our 14MHz antenna design would go from 70’ down to 35’ which is much </w:t>
      </w:r>
      <w:r w:rsidR="00C87444">
        <w:rPr>
          <w:rFonts w:cstheme="minorHAnsi"/>
        </w:rPr>
        <w:t>easier</w:t>
      </w:r>
      <w:r w:rsidR="00957003">
        <w:rPr>
          <w:rFonts w:cstheme="minorHAnsi"/>
        </w:rPr>
        <w:t xml:space="preserve"> to handle and install.</w:t>
      </w:r>
    </w:p>
    <w:p w14:paraId="41E70DBF" w14:textId="499AECA3" w:rsidR="00957003" w:rsidRDefault="00957003" w:rsidP="00B635FA">
      <w:pPr>
        <w:rPr>
          <w:rFonts w:cstheme="minorHAnsi"/>
        </w:rPr>
      </w:pPr>
      <w:r>
        <w:rPr>
          <w:rFonts w:cstheme="minorHAnsi"/>
        </w:rPr>
        <w:t>Thus formula (1) would become:</w:t>
      </w:r>
    </w:p>
    <w:p w14:paraId="25B6C318" w14:textId="77777777" w:rsidR="00EB7B40" w:rsidRDefault="00957003" w:rsidP="00B635FA">
      <w:pPr>
        <w:rPr>
          <w:rFonts w:cstheme="minorHAnsi"/>
        </w:rPr>
      </w:pPr>
      <w:r>
        <w:t xml:space="preserve"> </w:t>
      </w:r>
      <w:r>
        <w:rPr>
          <w:rFonts w:cstheme="minorHAnsi"/>
        </w:rPr>
        <w:t>λ</w:t>
      </w:r>
      <w:r>
        <w:rPr>
          <w:rFonts w:cstheme="minorHAnsi"/>
        </w:rPr>
        <w:t xml:space="preserve"> = 491.8 / f </w:t>
      </w:r>
    </w:p>
    <w:p w14:paraId="577517CF" w14:textId="0060404A" w:rsidR="00957003" w:rsidRDefault="00957003" w:rsidP="00B635FA">
      <w:pPr>
        <w:rPr>
          <w:rFonts w:cstheme="minorHAnsi"/>
        </w:rPr>
      </w:pPr>
      <w:r>
        <w:rPr>
          <w:rFonts w:cstheme="minorHAnsi"/>
        </w:rPr>
        <w:t xml:space="preserve">where f is in MHz and </w:t>
      </w:r>
      <w:r>
        <w:rPr>
          <w:rFonts w:cstheme="minorHAnsi"/>
        </w:rPr>
        <w:t>λ</w:t>
      </w:r>
      <w:r>
        <w:rPr>
          <w:rFonts w:cstheme="minorHAnsi"/>
        </w:rPr>
        <w:t xml:space="preserve"> is in feet.</w:t>
      </w:r>
    </w:p>
    <w:p w14:paraId="684CE6D1" w14:textId="6B55C740" w:rsidR="00EB7B40" w:rsidRDefault="00EB7B40" w:rsidP="00B635FA">
      <w:pPr>
        <w:rPr>
          <w:rFonts w:cstheme="minorHAnsi"/>
        </w:rPr>
      </w:pPr>
      <w:r>
        <w:rPr>
          <w:rFonts w:cstheme="minorHAnsi"/>
        </w:rPr>
        <w:t xml:space="preserve">But our formula that we often use out of the AARL Handbook for a dipole is </w:t>
      </w:r>
      <w:r>
        <w:rPr>
          <w:rFonts w:cstheme="minorHAnsi"/>
        </w:rPr>
        <w:t>λ</w:t>
      </w:r>
      <w:r>
        <w:rPr>
          <w:rFonts w:cstheme="minorHAnsi"/>
        </w:rPr>
        <w:t>=468/f.  How do you get that?</w:t>
      </w:r>
    </w:p>
    <w:p w14:paraId="7A54685D" w14:textId="02815241" w:rsidR="00EB7B40" w:rsidRDefault="00C87444" w:rsidP="00B635FA">
      <w:pPr>
        <w:rPr>
          <w:rFonts w:cstheme="minorHAnsi"/>
        </w:rPr>
      </w:pPr>
      <w:r>
        <w:rPr>
          <w:rFonts w:cstheme="minorHAnsi"/>
        </w:rPr>
        <w:t>Actually,</w:t>
      </w:r>
      <w:r w:rsidR="00EB7B40">
        <w:rPr>
          <w:rFonts w:cstheme="minorHAnsi"/>
        </w:rPr>
        <w:t xml:space="preserve"> the formula is </w:t>
      </w:r>
      <w:r w:rsidR="00EB7B40">
        <w:rPr>
          <w:rFonts w:cstheme="minorHAnsi"/>
        </w:rPr>
        <w:t>λ</w:t>
      </w:r>
      <w:r w:rsidR="00EB7B40">
        <w:rPr>
          <w:rFonts w:cstheme="minorHAnsi"/>
        </w:rPr>
        <w:t>=491.8 * K/f</w:t>
      </w:r>
      <w:r w:rsidR="008E34E1">
        <w:rPr>
          <w:rFonts w:cstheme="minorHAnsi"/>
        </w:rPr>
        <w:t xml:space="preserve">     (3)</w:t>
      </w:r>
    </w:p>
    <w:p w14:paraId="142279EB" w14:textId="070A3335" w:rsidR="00EB7B40" w:rsidRDefault="00EB7B40" w:rsidP="00B635FA">
      <w:pPr>
        <w:rPr>
          <w:rFonts w:cstheme="minorHAnsi"/>
        </w:rPr>
      </w:pPr>
      <w:r>
        <w:rPr>
          <w:rFonts w:cstheme="minorHAnsi"/>
        </w:rPr>
        <w:t xml:space="preserve">The constant K is measured and is a function of wire diameter and wavelength.  </w:t>
      </w:r>
    </w:p>
    <w:p w14:paraId="6D7F497F" w14:textId="261625B0" w:rsidR="00EB7B40" w:rsidRPr="005B144F" w:rsidRDefault="00EB7B40" w:rsidP="005B144F">
      <w:pPr>
        <w:pStyle w:val="ListParagraph"/>
        <w:numPr>
          <w:ilvl w:val="0"/>
          <w:numId w:val="2"/>
        </w:numPr>
        <w:rPr>
          <w:rFonts w:cstheme="minorHAnsi"/>
        </w:rPr>
      </w:pPr>
      <w:r w:rsidRPr="005B144F">
        <w:rPr>
          <w:rFonts w:cstheme="minorHAnsi"/>
        </w:rPr>
        <w:t>You can refer to the ARRL Handbook ¶</w:t>
      </w:r>
      <w:r w:rsidR="008E34E1" w:rsidRPr="005B144F">
        <w:rPr>
          <w:rFonts w:cstheme="minorHAnsi"/>
        </w:rPr>
        <w:t xml:space="preserve"> 21.1.7 for a graph that defines K for different wire sizes &amp; wavelengths.</w:t>
      </w:r>
    </w:p>
    <w:p w14:paraId="37228DD2" w14:textId="69510819" w:rsidR="00CB64CC" w:rsidRPr="00CB64CC" w:rsidRDefault="00CB64CC" w:rsidP="00CB64CC">
      <w:pPr>
        <w:rPr>
          <w:rFonts w:cstheme="minorHAnsi"/>
        </w:rPr>
      </w:pPr>
      <w:r w:rsidRPr="00CB64CC">
        <w:rPr>
          <w:rFonts w:cstheme="minorHAnsi"/>
        </w:rPr>
        <w:t xml:space="preserve">Typically, K is 0.951 for </w:t>
      </w:r>
      <w:r>
        <w:rPr>
          <w:rFonts w:cstheme="minorHAnsi"/>
        </w:rPr>
        <w:t xml:space="preserve">antenna </w:t>
      </w:r>
      <w:r w:rsidRPr="00CB64CC">
        <w:rPr>
          <w:rFonts w:cstheme="minorHAnsi"/>
        </w:rPr>
        <w:t>wire sizes and frequencies used by ham radio operators.</w:t>
      </w:r>
    </w:p>
    <w:p w14:paraId="3AB08EFB" w14:textId="6F158128" w:rsidR="008E34E1" w:rsidRDefault="008E34E1" w:rsidP="00B635FA">
      <w:pPr>
        <w:rPr>
          <w:rFonts w:cstheme="minorHAnsi"/>
        </w:rPr>
      </w:pPr>
      <w:r>
        <w:rPr>
          <w:rFonts w:cstheme="minorHAnsi"/>
        </w:rPr>
        <w:t>Thus formula (3) is reduced to</w:t>
      </w:r>
      <w:r>
        <w:t xml:space="preserve"> </w:t>
      </w:r>
      <w:r>
        <w:rPr>
          <w:rFonts w:cstheme="minorHAnsi"/>
        </w:rPr>
        <w:t>λ</w:t>
      </w:r>
      <w:r>
        <w:rPr>
          <w:rFonts w:cstheme="minorHAnsi"/>
        </w:rPr>
        <w:t xml:space="preserve"> = 491.8 * </w:t>
      </w:r>
      <w:r w:rsidR="00D16C6A">
        <w:rPr>
          <w:rFonts w:cstheme="minorHAnsi"/>
        </w:rPr>
        <w:t>0</w:t>
      </w:r>
      <w:r>
        <w:rPr>
          <w:rFonts w:cstheme="minorHAnsi"/>
        </w:rPr>
        <w:t xml:space="preserve">.951 /f or with rounding </w:t>
      </w:r>
      <w:r w:rsidRPr="00CB64CC">
        <w:rPr>
          <w:b/>
          <w:bCs/>
        </w:rPr>
        <w:t>λ</w:t>
      </w:r>
      <w:r w:rsidRPr="00CB64CC">
        <w:rPr>
          <w:rFonts w:cstheme="minorHAnsi"/>
          <w:b/>
          <w:bCs/>
        </w:rPr>
        <w:t xml:space="preserve"> = 468/</w:t>
      </w:r>
      <w:r w:rsidR="00522CD6" w:rsidRPr="00CB64CC">
        <w:rPr>
          <w:rFonts w:cstheme="minorHAnsi"/>
          <w:b/>
          <w:bCs/>
        </w:rPr>
        <w:t>f</w:t>
      </w:r>
      <w:r w:rsidR="00522CD6">
        <w:rPr>
          <w:rFonts w:cstheme="minorHAnsi"/>
        </w:rPr>
        <w:t>.</w:t>
      </w:r>
      <w:r>
        <w:rPr>
          <w:rFonts w:cstheme="minorHAnsi"/>
        </w:rPr>
        <w:t xml:space="preserve"> The old familiar half wavelength dipole formula.</w:t>
      </w:r>
    </w:p>
    <w:p w14:paraId="1FD65198" w14:textId="64B08FE8" w:rsidR="00B635FA" w:rsidRPr="00CB64CC" w:rsidRDefault="00522CD6" w:rsidP="00CB64CC">
      <w:r>
        <w:t>Here is a helpful hint when using an antenna analyzer to “tune” your new dipole antenna.</w:t>
      </w:r>
    </w:p>
    <w:p w14:paraId="04AECBD1" w14:textId="610B3474" w:rsidR="00D4380C" w:rsidRDefault="00D4380C" w:rsidP="00522CD6">
      <w:pPr>
        <w:pStyle w:val="ListParagraph"/>
        <w:numPr>
          <w:ilvl w:val="0"/>
          <w:numId w:val="1"/>
        </w:numPr>
      </w:pPr>
      <w:r>
        <w:t>If the antenna resonant frequency is too low – antenna is too long and needs to be shorted.</w:t>
      </w:r>
    </w:p>
    <w:p w14:paraId="3CD8D062" w14:textId="64BF0FFF" w:rsidR="00D4380C" w:rsidRPr="008A1F6E" w:rsidRDefault="00D4380C" w:rsidP="00522CD6">
      <w:pPr>
        <w:pStyle w:val="ListParagraph"/>
        <w:numPr>
          <w:ilvl w:val="0"/>
          <w:numId w:val="1"/>
        </w:numPr>
      </w:pPr>
      <w:r>
        <w:t>If the antenna resonant frequency is too high – the antenna is too short and needs to be lengthened.</w:t>
      </w:r>
    </w:p>
    <w:sectPr w:rsidR="00D4380C" w:rsidRPr="008A1F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CC22" w14:textId="77777777" w:rsidR="00855EB5" w:rsidRDefault="00855EB5" w:rsidP="006634F4">
      <w:pPr>
        <w:spacing w:after="0" w:line="240" w:lineRule="auto"/>
      </w:pPr>
      <w:r>
        <w:separator/>
      </w:r>
    </w:p>
  </w:endnote>
  <w:endnote w:type="continuationSeparator" w:id="0">
    <w:p w14:paraId="06C6DF38" w14:textId="77777777" w:rsidR="00855EB5" w:rsidRDefault="00855EB5" w:rsidP="0066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1E1E" w14:textId="1A6A3B4F" w:rsidR="006634F4" w:rsidRDefault="006634F4">
    <w:pPr>
      <w:pStyle w:val="Footer"/>
    </w:pPr>
    <w:r>
      <w:t>Reference Material:  2020 ARRL Amateur Radio Handbook</w:t>
    </w:r>
  </w:p>
  <w:p w14:paraId="358454EB" w14:textId="77777777" w:rsidR="006634F4" w:rsidRDefault="00663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72BB" w14:textId="77777777" w:rsidR="00855EB5" w:rsidRDefault="00855EB5" w:rsidP="006634F4">
      <w:pPr>
        <w:spacing w:after="0" w:line="240" w:lineRule="auto"/>
      </w:pPr>
      <w:r>
        <w:separator/>
      </w:r>
    </w:p>
  </w:footnote>
  <w:footnote w:type="continuationSeparator" w:id="0">
    <w:p w14:paraId="38F48A40" w14:textId="77777777" w:rsidR="00855EB5" w:rsidRDefault="00855EB5" w:rsidP="00663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1CC3"/>
    <w:multiLevelType w:val="hybridMultilevel"/>
    <w:tmpl w:val="266C7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2E4168"/>
    <w:multiLevelType w:val="hybridMultilevel"/>
    <w:tmpl w:val="F4D88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9B"/>
    <w:rsid w:val="000600BF"/>
    <w:rsid w:val="00095273"/>
    <w:rsid w:val="000A0E49"/>
    <w:rsid w:val="000F2972"/>
    <w:rsid w:val="0013119B"/>
    <w:rsid w:val="00145CB3"/>
    <w:rsid w:val="00522CD6"/>
    <w:rsid w:val="00572E61"/>
    <w:rsid w:val="005A2E6A"/>
    <w:rsid w:val="005B144F"/>
    <w:rsid w:val="006634F4"/>
    <w:rsid w:val="00776FDB"/>
    <w:rsid w:val="00812607"/>
    <w:rsid w:val="00826C55"/>
    <w:rsid w:val="00855EB5"/>
    <w:rsid w:val="008754D3"/>
    <w:rsid w:val="008A1F6E"/>
    <w:rsid w:val="008E34E1"/>
    <w:rsid w:val="00957003"/>
    <w:rsid w:val="00A21FD4"/>
    <w:rsid w:val="00AB454D"/>
    <w:rsid w:val="00AB5290"/>
    <w:rsid w:val="00B533D1"/>
    <w:rsid w:val="00B635FA"/>
    <w:rsid w:val="00B9068E"/>
    <w:rsid w:val="00C87444"/>
    <w:rsid w:val="00CB64CC"/>
    <w:rsid w:val="00D0763A"/>
    <w:rsid w:val="00D16C6A"/>
    <w:rsid w:val="00D4380C"/>
    <w:rsid w:val="00DE22B4"/>
    <w:rsid w:val="00E67E08"/>
    <w:rsid w:val="00EB7B40"/>
    <w:rsid w:val="00F16A7F"/>
    <w:rsid w:val="00FB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FFA8"/>
  <w15:chartTrackingRefBased/>
  <w15:docId w15:val="{B2E6129D-F3B7-4344-8178-0362BF28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D6"/>
    <w:pPr>
      <w:ind w:left="720"/>
      <w:contextualSpacing/>
    </w:pPr>
  </w:style>
  <w:style w:type="paragraph" w:styleId="Header">
    <w:name w:val="header"/>
    <w:basedOn w:val="Normal"/>
    <w:link w:val="HeaderChar"/>
    <w:uiPriority w:val="99"/>
    <w:unhideWhenUsed/>
    <w:rsid w:val="0066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4F4"/>
  </w:style>
  <w:style w:type="paragraph" w:styleId="Footer">
    <w:name w:val="footer"/>
    <w:basedOn w:val="Normal"/>
    <w:link w:val="FooterChar"/>
    <w:uiPriority w:val="99"/>
    <w:unhideWhenUsed/>
    <w:rsid w:val="0066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0DB5D-1FCD-4B6F-B725-C4896606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Deas</dc:creator>
  <cp:keywords/>
  <dc:description/>
  <cp:lastModifiedBy>David Deas</cp:lastModifiedBy>
  <cp:revision>14</cp:revision>
  <cp:lastPrinted>2021-11-18T17:37:00Z</cp:lastPrinted>
  <dcterms:created xsi:type="dcterms:W3CDTF">2021-11-16T18:19:00Z</dcterms:created>
  <dcterms:modified xsi:type="dcterms:W3CDTF">2021-11-18T17:38:00Z</dcterms:modified>
</cp:coreProperties>
</file>