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7A5EE6" w14:textId="34387B13" w:rsidR="006F03D9" w:rsidRPr="007D615D" w:rsidRDefault="007D615D" w:rsidP="007D615D">
      <w:pPr>
        <w:jc w:val="center"/>
        <w:rPr>
          <w:b/>
          <w:bCs/>
          <w:sz w:val="32"/>
          <w:szCs w:val="32"/>
        </w:rPr>
      </w:pPr>
      <w:r w:rsidRPr="007D615D">
        <w:rPr>
          <w:b/>
          <w:bCs/>
          <w:sz w:val="32"/>
          <w:szCs w:val="32"/>
        </w:rPr>
        <w:t>ISS Contact Information</w:t>
      </w:r>
    </w:p>
    <w:p w14:paraId="4B437220" w14:textId="779F836C" w:rsidR="006F03D9" w:rsidRDefault="007D615D">
      <w:pPr>
        <w:rPr>
          <w:rFonts w:ascii="Arial" w:hAnsi="Arial" w:cs="Arial"/>
          <w:color w:val="2A2A2A"/>
          <w:shd w:val="clear" w:color="auto" w:fill="FFFFFF"/>
        </w:rPr>
      </w:pPr>
      <w:r w:rsidRPr="007D615D">
        <w:rPr>
          <w:rFonts w:ascii="Arial" w:hAnsi="Arial" w:cs="Arial"/>
          <w:color w:val="2A2A2A"/>
          <w:shd w:val="clear" w:color="auto" w:fill="FFFFFF"/>
        </w:rPr>
        <w:t xml:space="preserve">Source of Information:  </w:t>
      </w:r>
      <w:hyperlink r:id="rId5" w:history="1">
        <w:r w:rsidR="00434774" w:rsidRPr="001D4719">
          <w:rPr>
            <w:rStyle w:val="Hyperlink"/>
            <w:rFonts w:ascii="Arial" w:hAnsi="Arial" w:cs="Arial"/>
            <w:shd w:val="clear" w:color="auto" w:fill="FFFFFF"/>
          </w:rPr>
          <w:t>https://www.ariss.org/contact-the-iss.html</w:t>
        </w:r>
      </w:hyperlink>
    </w:p>
    <w:p w14:paraId="08D785AD" w14:textId="34101092" w:rsidR="00434774" w:rsidRPr="00434774" w:rsidRDefault="00434774" w:rsidP="00434774">
      <w:pPr>
        <w:shd w:val="clear" w:color="auto" w:fill="FFFFFF"/>
        <w:spacing w:after="0" w:line="240" w:lineRule="auto"/>
        <w:rPr>
          <w:rFonts w:ascii="Times New Roman" w:eastAsia="Times New Roman" w:hAnsi="Times New Roman" w:cs="Times New Roman"/>
          <w:sz w:val="24"/>
          <w:szCs w:val="24"/>
        </w:rPr>
      </w:pPr>
    </w:p>
    <w:tbl>
      <w:tblPr>
        <w:tblW w:w="13950" w:type="dxa"/>
        <w:tblCellMar>
          <w:top w:w="15" w:type="dxa"/>
          <w:left w:w="15" w:type="dxa"/>
          <w:bottom w:w="15" w:type="dxa"/>
          <w:right w:w="15" w:type="dxa"/>
        </w:tblCellMar>
        <w:tblLook w:val="04A0" w:firstRow="1" w:lastRow="0" w:firstColumn="1" w:lastColumn="0" w:noHBand="0" w:noVBand="1"/>
      </w:tblPr>
      <w:tblGrid>
        <w:gridCol w:w="8194"/>
        <w:gridCol w:w="5756"/>
      </w:tblGrid>
      <w:tr w:rsidR="00434774" w:rsidRPr="00434774" w14:paraId="098CF07A" w14:textId="77777777" w:rsidTr="00434774">
        <w:tc>
          <w:tcPr>
            <w:tcW w:w="7665" w:type="dxa"/>
            <w:tcMar>
              <w:top w:w="0" w:type="dxa"/>
              <w:left w:w="225" w:type="dxa"/>
              <w:bottom w:w="0" w:type="dxa"/>
              <w:right w:w="225" w:type="dxa"/>
            </w:tcMar>
            <w:hideMark/>
          </w:tcPr>
          <w:p w14:paraId="4F2FF97D" w14:textId="02D0C06D" w:rsidR="00434774" w:rsidRPr="00434774" w:rsidRDefault="00434774" w:rsidP="00434774">
            <w:pPr>
              <w:spacing w:after="0" w:line="240" w:lineRule="auto"/>
              <w:jc w:val="center"/>
              <w:rPr>
                <w:rFonts w:ascii="Arial" w:hAnsi="Arial" w:cs="Arial"/>
                <w:color w:val="2A2A2A"/>
                <w:sz w:val="20"/>
                <w:szCs w:val="20"/>
                <w:shd w:val="clear" w:color="auto" w:fill="FFFFFF"/>
              </w:rPr>
            </w:pPr>
            <w:r w:rsidRPr="00434774">
              <w:rPr>
                <w:rFonts w:ascii="Arial" w:hAnsi="Arial" w:cs="Arial"/>
                <w:color w:val="2A2A2A"/>
                <w:sz w:val="20"/>
                <w:szCs w:val="20"/>
                <w:shd w:val="clear" w:color="auto" w:fill="FFFFFF"/>
              </w:rPr>
              <w:drawing>
                <wp:inline distT="0" distB="0" distL="0" distR="0" wp14:anchorId="10397F5B" wp14:editId="45951198">
                  <wp:extent cx="3000375" cy="1992002"/>
                  <wp:effectExtent l="0" t="0" r="0" b="8255"/>
                  <wp:docPr id="2" name="Picture 2"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4805" cy="2021500"/>
                          </a:xfrm>
                          <a:prstGeom prst="rect">
                            <a:avLst/>
                          </a:prstGeom>
                          <a:noFill/>
                          <a:ln>
                            <a:noFill/>
                          </a:ln>
                        </pic:spPr>
                      </pic:pic>
                    </a:graphicData>
                  </a:graphic>
                </wp:inline>
              </w:drawing>
            </w:r>
          </w:p>
          <w:p w14:paraId="67B6F0D6" w14:textId="069A816B" w:rsidR="00434774" w:rsidRPr="00434774" w:rsidRDefault="00434774" w:rsidP="00434774">
            <w:pPr>
              <w:spacing w:after="0" w:line="240" w:lineRule="auto"/>
              <w:rPr>
                <w:rFonts w:ascii="Arial" w:hAnsi="Arial" w:cs="Arial"/>
                <w:color w:val="2A2A2A"/>
                <w:sz w:val="16"/>
                <w:szCs w:val="16"/>
                <w:shd w:val="clear" w:color="auto" w:fill="FFFFFF"/>
              </w:rPr>
            </w:pPr>
            <w:r w:rsidRPr="00434774">
              <w:rPr>
                <w:rFonts w:ascii="Arial" w:hAnsi="Arial" w:cs="Arial"/>
                <w:color w:val="2A2A2A"/>
                <w:sz w:val="16"/>
                <w:szCs w:val="16"/>
                <w:shd w:val="clear" w:color="auto" w:fill="FFFFFF"/>
              </w:rPr>
              <w:t>Astronaut Reid Wiseman, KF5LKT makes personal contacts with hams during the US Field Day</w:t>
            </w:r>
          </w:p>
          <w:p w14:paraId="1AA2C80F" w14:textId="71E19DB2" w:rsidR="00434774" w:rsidRPr="00434774" w:rsidRDefault="00434774" w:rsidP="00434774">
            <w:pPr>
              <w:spacing w:after="0" w:line="240" w:lineRule="auto"/>
              <w:rPr>
                <w:rFonts w:ascii="Arial" w:hAnsi="Arial" w:cs="Arial"/>
                <w:color w:val="2A2A2A"/>
                <w:sz w:val="16"/>
                <w:szCs w:val="16"/>
                <w:shd w:val="clear" w:color="auto" w:fill="FFFFFF"/>
              </w:rPr>
            </w:pPr>
            <w:r w:rsidRPr="00434774">
              <w:rPr>
                <w:rFonts w:ascii="Arial" w:hAnsi="Arial" w:cs="Arial"/>
                <w:color w:val="2A2A2A"/>
                <w:sz w:val="16"/>
                <w:szCs w:val="16"/>
                <w:shd w:val="clear" w:color="auto" w:fill="FFFFFF"/>
              </w:rPr>
              <w:t>exercise in June 2014.</w:t>
            </w:r>
          </w:p>
          <w:p w14:paraId="776BA2FB" w14:textId="77777777" w:rsidR="00434774" w:rsidRPr="00434774" w:rsidRDefault="00434774" w:rsidP="00434774">
            <w:pPr>
              <w:spacing w:after="0" w:line="240" w:lineRule="auto"/>
              <w:rPr>
                <w:rFonts w:ascii="Arial" w:hAnsi="Arial" w:cs="Arial"/>
                <w:color w:val="2A2A2A"/>
                <w:sz w:val="20"/>
                <w:szCs w:val="20"/>
                <w:shd w:val="clear" w:color="auto" w:fill="FFFFFF"/>
              </w:rPr>
            </w:pPr>
          </w:p>
          <w:p w14:paraId="7E8320B9" w14:textId="4A64DDEE" w:rsidR="00434774" w:rsidRPr="00434774" w:rsidRDefault="00434774" w:rsidP="00434774">
            <w:pPr>
              <w:spacing w:after="0" w:line="240" w:lineRule="auto"/>
              <w:ind w:left="-144"/>
              <w:rPr>
                <w:rFonts w:ascii="Arial" w:hAnsi="Arial" w:cs="Arial"/>
                <w:color w:val="2A2A2A"/>
                <w:sz w:val="20"/>
                <w:szCs w:val="20"/>
                <w:shd w:val="clear" w:color="auto" w:fill="FFFFFF"/>
              </w:rPr>
            </w:pPr>
            <w:r w:rsidRPr="00434774">
              <w:rPr>
                <w:rFonts w:ascii="Arial" w:hAnsi="Arial" w:cs="Arial"/>
                <w:color w:val="2A2A2A"/>
                <w:sz w:val="20"/>
                <w:szCs w:val="20"/>
                <w:shd w:val="clear" w:color="auto" w:fill="FFFFFF"/>
              </w:rPr>
              <w:t>Some ISS crew members make random, unscheduled, amateur radio voice contacts with earth-bound radio amateurs, often called "hams". They can make radio contacts during their breaks, pre-sleep time and before and after mealtime. Astronauts have contacted thousands of hams around the world. The work schedules of the ISS crew dictate when they are able to operate the radios. The crew's usual waking period is 0730 - 1930 UTC. The most common times to find a crew member making casual periods are about one hour after waking and before sleeping, when they have personal time. They're usually free most of the weekend, as well.  (The </w:t>
            </w:r>
            <w:hyperlink r:id="rId7" w:tgtFrame="_blank" w:history="1">
              <w:r w:rsidRPr="00434774">
                <w:rPr>
                  <w:rFonts w:ascii="Arial" w:hAnsi="Arial" w:cs="Arial"/>
                  <w:color w:val="2A2A2A"/>
                  <w:sz w:val="20"/>
                  <w:szCs w:val="20"/>
                  <w:shd w:val="clear" w:color="auto" w:fill="FFFFFF"/>
                </w:rPr>
                <w:t>current crew work schedule</w:t>
              </w:r>
            </w:hyperlink>
            <w:r w:rsidRPr="00434774">
              <w:rPr>
                <w:rFonts w:ascii="Arial" w:hAnsi="Arial" w:cs="Arial"/>
                <w:color w:val="2A2A2A"/>
                <w:sz w:val="20"/>
                <w:szCs w:val="20"/>
                <w:shd w:val="clear" w:color="auto" w:fill="FFFFFF"/>
              </w:rPr>
              <w:t> is published on the NASA website.)</w:t>
            </w:r>
          </w:p>
        </w:tc>
        <w:tc>
          <w:tcPr>
            <w:tcW w:w="5385" w:type="dxa"/>
            <w:tcMar>
              <w:top w:w="0" w:type="dxa"/>
              <w:left w:w="225" w:type="dxa"/>
              <w:bottom w:w="0" w:type="dxa"/>
              <w:right w:w="225" w:type="dxa"/>
            </w:tcMar>
            <w:hideMark/>
          </w:tcPr>
          <w:p w14:paraId="078B6421" w14:textId="6269A9D1" w:rsidR="00434774" w:rsidRPr="00434774" w:rsidRDefault="00434774" w:rsidP="00434774">
            <w:pPr>
              <w:spacing w:after="0" w:line="240" w:lineRule="auto"/>
              <w:rPr>
                <w:rFonts w:ascii="Arial" w:hAnsi="Arial" w:cs="Arial"/>
                <w:color w:val="2A2A2A"/>
                <w:sz w:val="20"/>
                <w:szCs w:val="20"/>
                <w:shd w:val="clear" w:color="auto" w:fill="FFFFFF"/>
              </w:rPr>
            </w:pPr>
          </w:p>
        </w:tc>
      </w:tr>
      <w:tr w:rsidR="00434774" w:rsidRPr="00434774" w14:paraId="5282A4FC" w14:textId="77777777" w:rsidTr="00434774">
        <w:tc>
          <w:tcPr>
            <w:tcW w:w="7665" w:type="dxa"/>
            <w:tcMar>
              <w:top w:w="0" w:type="dxa"/>
              <w:left w:w="225" w:type="dxa"/>
              <w:bottom w:w="0" w:type="dxa"/>
              <w:right w:w="225" w:type="dxa"/>
            </w:tcMar>
          </w:tcPr>
          <w:p w14:paraId="08E7EBDD" w14:textId="77777777" w:rsidR="00434774" w:rsidRPr="00434774" w:rsidRDefault="00434774" w:rsidP="00434774">
            <w:pPr>
              <w:spacing w:after="0" w:line="240" w:lineRule="auto"/>
              <w:jc w:val="center"/>
              <w:rPr>
                <w:rFonts w:ascii="Arial" w:hAnsi="Arial" w:cs="Arial"/>
                <w:color w:val="2A2A2A"/>
                <w:sz w:val="20"/>
                <w:szCs w:val="20"/>
                <w:shd w:val="clear" w:color="auto" w:fill="FFFFFF"/>
              </w:rPr>
            </w:pPr>
          </w:p>
        </w:tc>
        <w:tc>
          <w:tcPr>
            <w:tcW w:w="5385" w:type="dxa"/>
            <w:tcMar>
              <w:top w:w="0" w:type="dxa"/>
              <w:left w:w="225" w:type="dxa"/>
              <w:bottom w:w="0" w:type="dxa"/>
              <w:right w:w="225" w:type="dxa"/>
            </w:tcMar>
          </w:tcPr>
          <w:p w14:paraId="44502AB1" w14:textId="77777777" w:rsidR="00434774" w:rsidRPr="00434774" w:rsidRDefault="00434774" w:rsidP="00434774">
            <w:pPr>
              <w:spacing w:after="0" w:line="240" w:lineRule="auto"/>
              <w:rPr>
                <w:rFonts w:ascii="Arial" w:hAnsi="Arial" w:cs="Arial"/>
                <w:color w:val="2A2A2A"/>
                <w:sz w:val="20"/>
                <w:szCs w:val="20"/>
                <w:shd w:val="clear" w:color="auto" w:fill="FFFFFF"/>
              </w:rPr>
            </w:pPr>
          </w:p>
        </w:tc>
      </w:tr>
    </w:tbl>
    <w:p w14:paraId="7EF22B6B" w14:textId="77777777" w:rsidR="00434774" w:rsidRPr="00434774" w:rsidRDefault="00434774" w:rsidP="00434774">
      <w:pPr>
        <w:shd w:val="clear" w:color="auto" w:fill="FFFFFF"/>
        <w:spacing w:after="0" w:line="240" w:lineRule="auto"/>
        <w:rPr>
          <w:rFonts w:ascii="Arial" w:hAnsi="Arial" w:cs="Arial"/>
          <w:color w:val="2A2A2A"/>
          <w:sz w:val="20"/>
          <w:szCs w:val="20"/>
          <w:shd w:val="clear" w:color="auto" w:fill="FFFFFF"/>
        </w:rPr>
      </w:pPr>
      <w:r w:rsidRPr="00434774">
        <w:rPr>
          <w:rFonts w:ascii="Arial" w:hAnsi="Arial" w:cs="Arial"/>
          <w:color w:val="2A2A2A"/>
          <w:sz w:val="20"/>
          <w:szCs w:val="20"/>
          <w:shd w:val="clear" w:color="auto" w:fill="FFFFFF"/>
        </w:rPr>
        <w:t>The crew can operate the 2-meter packet radio in unattended mode, and hams can make contacts with the ISS station when the crew members are working.  Hams can also communicate with each other using the ISS packet (computer) radio mode, or receive slow scan television mode images. It all depends on what equipment is in service in space.</w:t>
      </w:r>
      <w:r w:rsidRPr="00434774">
        <w:rPr>
          <w:rFonts w:ascii="Arial" w:hAnsi="Arial" w:cs="Arial"/>
          <w:color w:val="2A2A2A"/>
          <w:sz w:val="20"/>
          <w:szCs w:val="20"/>
          <w:shd w:val="clear" w:color="auto" w:fill="FFFFFF"/>
        </w:rPr>
        <w:br/>
      </w:r>
      <w:r w:rsidRPr="00434774">
        <w:rPr>
          <w:rFonts w:ascii="Arial" w:hAnsi="Arial" w:cs="Arial"/>
          <w:color w:val="2A2A2A"/>
          <w:sz w:val="20"/>
          <w:szCs w:val="20"/>
          <w:shd w:val="clear" w:color="auto" w:fill="FFFFFF"/>
        </w:rPr>
        <w:br/>
        <w:t>A typical ground station for contacting the ISS station includes a 2-meter FM transceiver and 25-100 watts of output power. A circularly polarized crossed-Yagi antenna capable of being pointed in both azimuth (North-South-East-West) and elevation (degrees above the horizon) is desirable. But successful contacts have even been made with vertical and ground plane antennas.</w:t>
      </w:r>
    </w:p>
    <w:p w14:paraId="46933C6D" w14:textId="77777777" w:rsidR="00434774" w:rsidRPr="00434774" w:rsidRDefault="00434774" w:rsidP="007D615D">
      <w:pPr>
        <w:rPr>
          <w:rFonts w:ascii="Arial" w:hAnsi="Arial" w:cs="Arial"/>
          <w:b/>
          <w:bCs/>
          <w:color w:val="2A2A2A"/>
          <w:sz w:val="20"/>
          <w:szCs w:val="20"/>
          <w:shd w:val="clear" w:color="auto" w:fill="FFFFFF"/>
        </w:rPr>
      </w:pPr>
    </w:p>
    <w:p w14:paraId="20312E03" w14:textId="67586E7A" w:rsidR="006F03D9" w:rsidRPr="00434774" w:rsidRDefault="006F03D9" w:rsidP="00434774">
      <w:pPr>
        <w:pStyle w:val="ListParagraph"/>
        <w:numPr>
          <w:ilvl w:val="0"/>
          <w:numId w:val="4"/>
        </w:numPr>
        <w:rPr>
          <w:rFonts w:ascii="Arial" w:hAnsi="Arial" w:cs="Arial"/>
          <w:color w:val="2A2A2A"/>
          <w:sz w:val="20"/>
          <w:szCs w:val="20"/>
          <w:shd w:val="clear" w:color="auto" w:fill="FFFFFF"/>
        </w:rPr>
      </w:pPr>
      <w:r w:rsidRPr="00434774">
        <w:rPr>
          <w:rFonts w:ascii="Arial" w:hAnsi="Arial" w:cs="Arial"/>
          <w:b/>
          <w:bCs/>
          <w:color w:val="2A2A2A"/>
          <w:sz w:val="20"/>
          <w:szCs w:val="20"/>
          <w:shd w:val="clear" w:color="auto" w:fill="FFFFFF"/>
        </w:rPr>
        <w:t>Call Signs in Use</w:t>
      </w:r>
      <w:r w:rsidRPr="00434774">
        <w:rPr>
          <w:rFonts w:ascii="Arial" w:hAnsi="Arial" w:cs="Arial"/>
          <w:color w:val="2A2A2A"/>
          <w:sz w:val="20"/>
          <w:szCs w:val="20"/>
          <w:shd w:val="clear" w:color="auto" w:fill="FFFFFF"/>
        </w:rPr>
        <w:br/>
      </w:r>
      <w:r w:rsidRPr="00434774">
        <w:rPr>
          <w:rFonts w:ascii="Arial" w:hAnsi="Arial" w:cs="Arial"/>
          <w:color w:val="2A2A2A"/>
          <w:sz w:val="20"/>
          <w:szCs w:val="20"/>
          <w:shd w:val="clear" w:color="auto" w:fill="FFFFFF"/>
        </w:rPr>
        <w:br/>
        <w:t>The following call signs are available for use on the ISS:</w:t>
      </w:r>
    </w:p>
    <w:p w14:paraId="19BEDB12" w14:textId="77777777" w:rsidR="006F03D9" w:rsidRPr="00434774" w:rsidRDefault="006F03D9" w:rsidP="00434774">
      <w:pPr>
        <w:pStyle w:val="ListParagraph"/>
        <w:numPr>
          <w:ilvl w:val="1"/>
          <w:numId w:val="4"/>
        </w:numPr>
        <w:rPr>
          <w:rFonts w:ascii="Arial" w:hAnsi="Arial" w:cs="Arial"/>
          <w:color w:val="2A2A2A"/>
          <w:sz w:val="20"/>
          <w:szCs w:val="20"/>
          <w:shd w:val="clear" w:color="auto" w:fill="FFFFFF"/>
        </w:rPr>
      </w:pPr>
      <w:r w:rsidRPr="00434774">
        <w:rPr>
          <w:rFonts w:ascii="Arial" w:hAnsi="Arial" w:cs="Arial"/>
          <w:color w:val="2A2A2A"/>
          <w:sz w:val="20"/>
          <w:szCs w:val="20"/>
          <w:shd w:val="clear" w:color="auto" w:fill="FFFFFF"/>
        </w:rPr>
        <w:t>Russian: RS0ISS</w:t>
      </w:r>
    </w:p>
    <w:p w14:paraId="49E6FAEF" w14:textId="77777777" w:rsidR="006F03D9" w:rsidRPr="00434774" w:rsidRDefault="006F03D9" w:rsidP="00434774">
      <w:pPr>
        <w:pStyle w:val="ListParagraph"/>
        <w:numPr>
          <w:ilvl w:val="1"/>
          <w:numId w:val="4"/>
        </w:numPr>
        <w:rPr>
          <w:rFonts w:ascii="Arial" w:hAnsi="Arial" w:cs="Arial"/>
          <w:color w:val="2A2A2A"/>
          <w:sz w:val="20"/>
          <w:szCs w:val="20"/>
          <w:shd w:val="clear" w:color="auto" w:fill="FFFFFF"/>
        </w:rPr>
      </w:pPr>
      <w:r w:rsidRPr="00434774">
        <w:rPr>
          <w:rFonts w:ascii="Arial" w:hAnsi="Arial" w:cs="Arial"/>
          <w:color w:val="2A2A2A"/>
          <w:sz w:val="20"/>
          <w:szCs w:val="20"/>
          <w:shd w:val="clear" w:color="auto" w:fill="FFFFFF"/>
        </w:rPr>
        <w:t>USA: NA1SS</w:t>
      </w:r>
    </w:p>
    <w:p w14:paraId="3D3581E9" w14:textId="77777777" w:rsidR="006F03D9" w:rsidRPr="00434774" w:rsidRDefault="006F03D9" w:rsidP="00434774">
      <w:pPr>
        <w:pStyle w:val="ListParagraph"/>
        <w:numPr>
          <w:ilvl w:val="1"/>
          <w:numId w:val="4"/>
        </w:numPr>
        <w:rPr>
          <w:rFonts w:ascii="Arial" w:hAnsi="Arial" w:cs="Arial"/>
          <w:color w:val="2A2A2A"/>
          <w:sz w:val="20"/>
          <w:szCs w:val="20"/>
          <w:shd w:val="clear" w:color="auto" w:fill="FFFFFF"/>
        </w:rPr>
      </w:pPr>
      <w:r w:rsidRPr="00434774">
        <w:rPr>
          <w:rFonts w:ascii="Arial" w:hAnsi="Arial" w:cs="Arial"/>
          <w:color w:val="2A2A2A"/>
          <w:sz w:val="20"/>
          <w:szCs w:val="20"/>
          <w:shd w:val="clear" w:color="auto" w:fill="FFFFFF"/>
        </w:rPr>
        <w:t>European: DP0ISS, OR4ISS, IR0ISS</w:t>
      </w:r>
    </w:p>
    <w:p w14:paraId="6769012D" w14:textId="741B1B63" w:rsidR="006F03D9" w:rsidRPr="00434774" w:rsidRDefault="006F03D9" w:rsidP="00434774">
      <w:pPr>
        <w:pStyle w:val="ListParagraph"/>
        <w:numPr>
          <w:ilvl w:val="1"/>
          <w:numId w:val="4"/>
        </w:numPr>
        <w:rPr>
          <w:rFonts w:ascii="Arial" w:hAnsi="Arial" w:cs="Arial"/>
          <w:color w:val="2A2A2A"/>
          <w:sz w:val="20"/>
          <w:szCs w:val="20"/>
          <w:shd w:val="clear" w:color="auto" w:fill="FFFFFF"/>
        </w:rPr>
      </w:pPr>
      <w:r w:rsidRPr="00434774">
        <w:rPr>
          <w:rFonts w:ascii="Arial" w:hAnsi="Arial" w:cs="Arial"/>
          <w:color w:val="2A2A2A"/>
          <w:sz w:val="20"/>
          <w:szCs w:val="20"/>
          <w:shd w:val="clear" w:color="auto" w:fill="FFFFFF"/>
        </w:rPr>
        <w:t>Packet Station Mailbox: RS0ISS-11 and RS0ISS-1</w:t>
      </w:r>
      <w:r w:rsidRPr="00434774">
        <w:rPr>
          <w:rFonts w:ascii="Arial" w:hAnsi="Arial" w:cs="Arial"/>
          <w:color w:val="2A2A2A"/>
          <w:sz w:val="20"/>
          <w:szCs w:val="20"/>
          <w:shd w:val="clear" w:color="auto" w:fill="FFFFFF"/>
        </w:rPr>
        <w:br/>
      </w:r>
      <w:r w:rsidRPr="00434774">
        <w:rPr>
          <w:rFonts w:ascii="Arial" w:hAnsi="Arial" w:cs="Arial"/>
          <w:color w:val="2A2A2A"/>
          <w:sz w:val="20"/>
          <w:szCs w:val="20"/>
          <w:shd w:val="clear" w:color="auto" w:fill="FFFFFF"/>
        </w:rPr>
        <w:br/>
        <w:t>Othe</w:t>
      </w:r>
      <w:r w:rsidR="007D615D" w:rsidRPr="00434774">
        <w:rPr>
          <w:rFonts w:ascii="Arial" w:hAnsi="Arial" w:cs="Arial"/>
          <w:color w:val="2A2A2A"/>
          <w:sz w:val="20"/>
          <w:szCs w:val="20"/>
          <w:shd w:val="clear" w:color="auto" w:fill="FFFFFF"/>
        </w:rPr>
        <w:t>r</w:t>
      </w:r>
      <w:r w:rsidRPr="00434774">
        <w:rPr>
          <w:rFonts w:ascii="Arial" w:hAnsi="Arial" w:cs="Arial"/>
          <w:color w:val="2A2A2A"/>
          <w:sz w:val="20"/>
          <w:szCs w:val="20"/>
          <w:shd w:val="clear" w:color="auto" w:fill="FFFFFF"/>
        </w:rPr>
        <w:t xml:space="preserve"> call signs may come into use as the station and crew change.</w:t>
      </w:r>
    </w:p>
    <w:p w14:paraId="2CC305F0" w14:textId="17D3564D" w:rsidR="006F03D9" w:rsidRPr="00434774" w:rsidRDefault="006F03D9" w:rsidP="00434774">
      <w:pPr>
        <w:pStyle w:val="ListParagraph"/>
        <w:numPr>
          <w:ilvl w:val="0"/>
          <w:numId w:val="4"/>
        </w:numPr>
        <w:shd w:val="clear" w:color="auto" w:fill="FFFFFF"/>
        <w:spacing w:after="0" w:line="240" w:lineRule="auto"/>
        <w:outlineLvl w:val="1"/>
        <w:rPr>
          <w:rFonts w:ascii="Arial" w:hAnsi="Arial" w:cs="Arial"/>
          <w:b/>
          <w:bCs/>
          <w:color w:val="2A2A2A"/>
          <w:sz w:val="20"/>
          <w:szCs w:val="20"/>
          <w:shd w:val="clear" w:color="auto" w:fill="FFFFFF"/>
        </w:rPr>
      </w:pPr>
      <w:r w:rsidRPr="00434774">
        <w:rPr>
          <w:rFonts w:ascii="Arial" w:hAnsi="Arial" w:cs="Arial"/>
          <w:b/>
          <w:bCs/>
          <w:color w:val="2A2A2A"/>
          <w:sz w:val="20"/>
          <w:szCs w:val="20"/>
          <w:shd w:val="clear" w:color="auto" w:fill="FFFFFF"/>
        </w:rPr>
        <w:t>Frequencies in Use</w:t>
      </w:r>
    </w:p>
    <w:p w14:paraId="50C79297" w14:textId="77777777" w:rsidR="006F03D9" w:rsidRPr="006F03D9" w:rsidRDefault="006F03D9" w:rsidP="006F03D9">
      <w:pPr>
        <w:shd w:val="clear" w:color="auto" w:fill="FFFFFF"/>
        <w:spacing w:after="0" w:line="240" w:lineRule="auto"/>
        <w:rPr>
          <w:rFonts w:ascii="Arial" w:hAnsi="Arial" w:cs="Arial"/>
          <w:color w:val="2A2A2A"/>
          <w:sz w:val="20"/>
          <w:szCs w:val="20"/>
          <w:shd w:val="clear" w:color="auto" w:fill="FFFFFF"/>
        </w:rPr>
      </w:pPr>
      <w:r w:rsidRPr="006F03D9">
        <w:rPr>
          <w:rFonts w:ascii="Arial" w:hAnsi="Arial" w:cs="Arial"/>
          <w:color w:val="2A2A2A"/>
          <w:sz w:val="20"/>
          <w:szCs w:val="20"/>
          <w:shd w:val="clear" w:color="auto" w:fill="FFFFFF"/>
        </w:rPr>
        <w:br/>
        <w:t>The following frequencies are currently used for Amateur Radio ISS contacts (QSOs):   </w:t>
      </w:r>
      <w:r w:rsidRPr="006F03D9">
        <w:rPr>
          <w:rFonts w:ascii="Arial" w:hAnsi="Arial" w:cs="Arial"/>
          <w:color w:val="2A2A2A"/>
          <w:sz w:val="20"/>
          <w:szCs w:val="20"/>
          <w:shd w:val="clear" w:color="auto" w:fill="FFFFFF"/>
        </w:rPr>
        <w:br/>
        <w:t>    Voice and SSTV Downlink: 145.80 (Worldwide)</w:t>
      </w:r>
      <w:r w:rsidRPr="006F03D9">
        <w:rPr>
          <w:rFonts w:ascii="Arial" w:hAnsi="Arial" w:cs="Arial"/>
          <w:color w:val="2A2A2A"/>
          <w:sz w:val="20"/>
          <w:szCs w:val="20"/>
          <w:shd w:val="clear" w:color="auto" w:fill="FFFFFF"/>
        </w:rPr>
        <w:br/>
        <w:t>    Voice Uplink: 144.49 for ITU Regions 2 and 3 (The Americas, and the Pacific and Southern Asia)</w:t>
      </w:r>
      <w:r w:rsidRPr="006F03D9">
        <w:rPr>
          <w:rFonts w:ascii="Arial" w:hAnsi="Arial" w:cs="Arial"/>
          <w:color w:val="2A2A2A"/>
          <w:sz w:val="20"/>
          <w:szCs w:val="20"/>
          <w:shd w:val="clear" w:color="auto" w:fill="FFFFFF"/>
        </w:rPr>
        <w:br/>
        <w:t>    Voice Uplink: 145.20 for ITU Region 1 (Europe, Russia and Africa)</w:t>
      </w:r>
      <w:r w:rsidRPr="006F03D9">
        <w:rPr>
          <w:rFonts w:ascii="Arial" w:hAnsi="Arial" w:cs="Arial"/>
          <w:color w:val="2A2A2A"/>
          <w:sz w:val="20"/>
          <w:szCs w:val="20"/>
          <w:shd w:val="clear" w:color="auto" w:fill="FFFFFF"/>
        </w:rPr>
        <w:br/>
        <w:t>    VHF Packet Uplink and Downlink: 145.825 (Worldwide)</w:t>
      </w:r>
      <w:r w:rsidRPr="006F03D9">
        <w:rPr>
          <w:rFonts w:ascii="Arial" w:hAnsi="Arial" w:cs="Arial"/>
          <w:color w:val="2A2A2A"/>
          <w:sz w:val="20"/>
          <w:szCs w:val="20"/>
          <w:shd w:val="clear" w:color="auto" w:fill="FFFFFF"/>
        </w:rPr>
        <w:br/>
        <w:t>    UHF Packet Uplink and Downlink: 437.550</w:t>
      </w:r>
      <w:r w:rsidRPr="006F03D9">
        <w:rPr>
          <w:rFonts w:ascii="Arial" w:hAnsi="Arial" w:cs="Arial"/>
          <w:color w:val="2A2A2A"/>
          <w:sz w:val="20"/>
          <w:szCs w:val="20"/>
          <w:shd w:val="clear" w:color="auto" w:fill="FFFFFF"/>
        </w:rPr>
        <w:br/>
        <w:t>    VHF/UHF Repeater Uplink: 145.99 (PL 67 Hz)</w:t>
      </w:r>
      <w:r w:rsidRPr="006F03D9">
        <w:rPr>
          <w:rFonts w:ascii="Arial" w:hAnsi="Arial" w:cs="Arial"/>
          <w:color w:val="2A2A2A"/>
          <w:sz w:val="20"/>
          <w:szCs w:val="20"/>
          <w:shd w:val="clear" w:color="auto" w:fill="FFFFFF"/>
        </w:rPr>
        <w:br/>
        <w:t>    VHF/UHF Repeater Downlink: 437.80</w:t>
      </w:r>
    </w:p>
    <w:p w14:paraId="511636EB" w14:textId="21A28B8F" w:rsidR="006F03D9" w:rsidRPr="00434774" w:rsidRDefault="006F03D9" w:rsidP="006F03D9">
      <w:pPr>
        <w:rPr>
          <w:rFonts w:ascii="Arial" w:hAnsi="Arial" w:cs="Arial"/>
          <w:color w:val="2A2A2A"/>
          <w:sz w:val="20"/>
          <w:szCs w:val="20"/>
          <w:shd w:val="clear" w:color="auto" w:fill="FFFFFF"/>
        </w:rPr>
      </w:pPr>
    </w:p>
    <w:p w14:paraId="276B0FBC" w14:textId="2F499A97" w:rsidR="006F03D9" w:rsidRPr="00434774" w:rsidRDefault="006F03D9" w:rsidP="006F03D9">
      <w:pPr>
        <w:rPr>
          <w:rFonts w:ascii="Arial" w:hAnsi="Arial" w:cs="Arial"/>
          <w:color w:val="2A2A2A"/>
          <w:sz w:val="20"/>
          <w:szCs w:val="20"/>
          <w:shd w:val="clear" w:color="auto" w:fill="FFFFFF"/>
        </w:rPr>
      </w:pPr>
      <w:r w:rsidRPr="00434774">
        <w:rPr>
          <w:rFonts w:ascii="Arial" w:hAnsi="Arial" w:cs="Arial"/>
          <w:color w:val="2A2A2A"/>
          <w:sz w:val="20"/>
          <w:szCs w:val="20"/>
          <w:shd w:val="clear" w:color="auto" w:fill="FFFFFF"/>
        </w:rPr>
        <w:lastRenderedPageBreak/>
        <w:t>Most ARISS operations are split-frequency (each station uses separate receive and transmit frequencies). The downlink is the earth station's receiving frequency. The uplink is the earth station's transmitting frequency. Earth stations can listen to the downlink frequency and transmit on the uplink frequency when the ISS is in range and crew members are on the air. Please do not transmit on the ISS downlink frequency.</w:t>
      </w:r>
    </w:p>
    <w:p w14:paraId="66FD366F" w14:textId="481954E4" w:rsidR="007D615D" w:rsidRPr="00434774" w:rsidRDefault="009D65B7" w:rsidP="00434774">
      <w:pPr>
        <w:pStyle w:val="ListParagraph"/>
        <w:numPr>
          <w:ilvl w:val="0"/>
          <w:numId w:val="5"/>
        </w:numPr>
        <w:rPr>
          <w:rFonts w:ascii="Arial" w:hAnsi="Arial" w:cs="Arial"/>
          <w:b/>
          <w:bCs/>
          <w:color w:val="2A2A2A"/>
          <w:sz w:val="20"/>
          <w:szCs w:val="20"/>
          <w:shd w:val="clear" w:color="auto" w:fill="FFFFFF"/>
        </w:rPr>
      </w:pPr>
      <w:r w:rsidRPr="00434774">
        <w:rPr>
          <w:rFonts w:ascii="Arial" w:hAnsi="Arial" w:cs="Arial"/>
          <w:b/>
          <w:bCs/>
          <w:color w:val="2A2A2A"/>
          <w:sz w:val="20"/>
          <w:szCs w:val="20"/>
          <w:shd w:val="clear" w:color="auto" w:fill="FFFFFF"/>
        </w:rPr>
        <w:t>Orbit Prediction Software</w:t>
      </w:r>
      <w:r w:rsidRPr="00434774">
        <w:rPr>
          <w:rFonts w:ascii="Arial" w:hAnsi="Arial" w:cs="Arial"/>
          <w:color w:val="2A2A2A"/>
          <w:sz w:val="20"/>
          <w:szCs w:val="20"/>
          <w:shd w:val="clear" w:color="auto" w:fill="FFFFFF"/>
        </w:rPr>
        <w:br/>
      </w:r>
      <w:r w:rsidRPr="00434774">
        <w:rPr>
          <w:rFonts w:ascii="Arial" w:hAnsi="Arial" w:cs="Arial"/>
          <w:color w:val="2A2A2A"/>
          <w:sz w:val="20"/>
          <w:szCs w:val="20"/>
          <w:shd w:val="clear" w:color="auto" w:fill="FFFFFF"/>
        </w:rPr>
        <w:br/>
        <w:t>Commercial and public domain software is available to help track when the ISS will be in range of your station, and where to point your antenna. Various online programs allow you to follow the path of satellites, including the ISS.</w:t>
      </w:r>
      <w:r w:rsidRPr="00434774">
        <w:rPr>
          <w:rFonts w:ascii="Arial" w:hAnsi="Arial" w:cs="Arial"/>
          <w:color w:val="2A2A2A"/>
          <w:sz w:val="20"/>
          <w:szCs w:val="20"/>
          <w:shd w:val="clear" w:color="auto" w:fill="FFFFFF"/>
        </w:rPr>
        <w:br/>
      </w:r>
      <w:r w:rsidRPr="00434774">
        <w:rPr>
          <w:rFonts w:ascii="Arial" w:hAnsi="Arial" w:cs="Arial"/>
          <w:color w:val="2A2A2A"/>
          <w:sz w:val="20"/>
          <w:szCs w:val="20"/>
          <w:shd w:val="clear" w:color="auto" w:fill="FFFFFF"/>
        </w:rPr>
        <w:br/>
        <w:t>You'll find one such </w:t>
      </w:r>
      <w:hyperlink r:id="rId8" w:tgtFrame="_blank" w:history="1">
        <w:r w:rsidRPr="00434774">
          <w:rPr>
            <w:color w:val="2A2A2A"/>
            <w:sz w:val="20"/>
            <w:szCs w:val="20"/>
          </w:rPr>
          <w:t>pass predict</w:t>
        </w:r>
        <w:r w:rsidRPr="00434774">
          <w:rPr>
            <w:color w:val="2A2A2A"/>
            <w:sz w:val="20"/>
            <w:szCs w:val="20"/>
          </w:rPr>
          <w:t>i</w:t>
        </w:r>
        <w:r w:rsidRPr="00434774">
          <w:rPr>
            <w:color w:val="2A2A2A"/>
            <w:sz w:val="20"/>
            <w:szCs w:val="20"/>
          </w:rPr>
          <w:t>on tool </w:t>
        </w:r>
      </w:hyperlink>
      <w:r w:rsidR="007D615D" w:rsidRPr="00434774">
        <w:rPr>
          <w:rFonts w:ascii="Arial" w:hAnsi="Arial" w:cs="Arial"/>
          <w:color w:val="2A2A2A"/>
          <w:sz w:val="20"/>
          <w:szCs w:val="20"/>
          <w:shd w:val="clear" w:color="auto" w:fill="FFFFFF"/>
        </w:rPr>
        <w:t xml:space="preserve"> (</w:t>
      </w:r>
      <w:hyperlink r:id="rId9" w:history="1">
        <w:r w:rsidR="007D615D" w:rsidRPr="00434774">
          <w:rPr>
            <w:color w:val="2A2A2A"/>
            <w:sz w:val="20"/>
            <w:szCs w:val="20"/>
          </w:rPr>
          <w:t>https://www.amsat.org/track/</w:t>
        </w:r>
      </w:hyperlink>
      <w:r w:rsidR="007D615D" w:rsidRPr="00434774">
        <w:rPr>
          <w:rFonts w:ascii="Arial" w:hAnsi="Arial" w:cs="Arial"/>
          <w:color w:val="2A2A2A"/>
          <w:sz w:val="20"/>
          <w:szCs w:val="20"/>
          <w:shd w:val="clear" w:color="auto" w:fill="FFFFFF"/>
        </w:rPr>
        <w:t xml:space="preserve">) </w:t>
      </w:r>
      <w:r w:rsidRPr="00434774">
        <w:rPr>
          <w:rFonts w:ascii="Arial" w:hAnsi="Arial" w:cs="Arial"/>
          <w:color w:val="2A2A2A"/>
          <w:sz w:val="20"/>
          <w:szCs w:val="20"/>
          <w:shd w:val="clear" w:color="auto" w:fill="FFFFFF"/>
        </w:rPr>
        <w:t>on the AMSAT website. Use the drop-down menu to select the "ISS" as the satellite you want to track and enter your longitude and latitude information. Click on the link provided on that page to view the current location of the ISS.  You'll find this and other tools for satellite tracking on the AMSAT website at</w:t>
      </w:r>
      <w:r w:rsidR="00434774" w:rsidRPr="00434774">
        <w:rPr>
          <w:rFonts w:ascii="Arial" w:hAnsi="Arial" w:cs="Arial"/>
          <w:color w:val="2A2A2A"/>
          <w:sz w:val="20"/>
          <w:szCs w:val="20"/>
          <w:shd w:val="clear" w:color="auto" w:fill="FFFFFF"/>
        </w:rPr>
        <w:t xml:space="preserve"> </w:t>
      </w:r>
      <w:hyperlink r:id="rId10" w:history="1">
        <w:r w:rsidR="00434774" w:rsidRPr="00434774">
          <w:rPr>
            <w:rStyle w:val="Hyperlink"/>
            <w:sz w:val="20"/>
            <w:szCs w:val="20"/>
          </w:rPr>
          <w:t>www.amsat.o</w:t>
        </w:r>
        <w:r w:rsidR="00434774" w:rsidRPr="00434774">
          <w:rPr>
            <w:rStyle w:val="Hyperlink"/>
            <w:sz w:val="20"/>
            <w:szCs w:val="20"/>
          </w:rPr>
          <w:t>r</w:t>
        </w:r>
        <w:r w:rsidR="00434774" w:rsidRPr="00434774">
          <w:rPr>
            <w:rStyle w:val="Hyperlink"/>
            <w:sz w:val="20"/>
            <w:szCs w:val="20"/>
          </w:rPr>
          <w:t>g/amsat-new/tools/</w:t>
        </w:r>
      </w:hyperlink>
      <w:r w:rsidRPr="00434774">
        <w:rPr>
          <w:rFonts w:ascii="Arial" w:hAnsi="Arial" w:cs="Arial"/>
          <w:color w:val="2A2A2A"/>
          <w:sz w:val="20"/>
          <w:szCs w:val="20"/>
          <w:shd w:val="clear" w:color="auto" w:fill="FFFFFF"/>
        </w:rPr>
        <w:t>.</w:t>
      </w:r>
    </w:p>
    <w:p w14:paraId="6F7BEDAD" w14:textId="300CDAE2" w:rsidR="00434774" w:rsidRPr="00434774" w:rsidRDefault="007D615D" w:rsidP="00434774">
      <w:pPr>
        <w:pStyle w:val="ListParagraph"/>
        <w:numPr>
          <w:ilvl w:val="0"/>
          <w:numId w:val="5"/>
        </w:numPr>
        <w:shd w:val="clear" w:color="auto" w:fill="FFFFFF"/>
        <w:spacing w:after="240" w:line="240" w:lineRule="auto"/>
        <w:rPr>
          <w:rFonts w:ascii="Arial" w:hAnsi="Arial" w:cs="Arial"/>
          <w:color w:val="2A2A2A"/>
          <w:sz w:val="20"/>
          <w:szCs w:val="20"/>
          <w:shd w:val="clear" w:color="auto" w:fill="FFFFFF"/>
        </w:rPr>
      </w:pPr>
      <w:r w:rsidRPr="00434774">
        <w:rPr>
          <w:rFonts w:ascii="Arial" w:hAnsi="Arial" w:cs="Arial"/>
          <w:b/>
          <w:bCs/>
          <w:color w:val="2A2A2A"/>
          <w:sz w:val="20"/>
          <w:szCs w:val="20"/>
          <w:shd w:val="clear" w:color="auto" w:fill="FFFFFF"/>
        </w:rPr>
        <w:t>Radios, Modes and Antennas on the ISS</w:t>
      </w:r>
      <w:r w:rsidRPr="00434774">
        <w:rPr>
          <w:rFonts w:ascii="Arial" w:hAnsi="Arial" w:cs="Arial"/>
          <w:color w:val="2A2A2A"/>
          <w:sz w:val="20"/>
          <w:szCs w:val="20"/>
          <w:shd w:val="clear" w:color="auto" w:fill="FFFFFF"/>
        </w:rPr>
        <w:br/>
      </w:r>
      <w:r w:rsidRPr="00434774">
        <w:rPr>
          <w:rFonts w:ascii="Arial" w:hAnsi="Arial" w:cs="Arial"/>
          <w:color w:val="2A2A2A"/>
          <w:sz w:val="20"/>
          <w:szCs w:val="20"/>
          <w:shd w:val="clear" w:color="auto" w:fill="FFFFFF"/>
        </w:rPr>
        <w:br/>
      </w:r>
      <w:r w:rsidRPr="00434774">
        <w:rPr>
          <w:rFonts w:ascii="Arial" w:hAnsi="Arial" w:cs="Arial"/>
          <w:b/>
          <w:bCs/>
          <w:color w:val="2A2A2A"/>
          <w:sz w:val="20"/>
          <w:szCs w:val="20"/>
          <w:shd w:val="clear" w:color="auto" w:fill="FFFFFF"/>
        </w:rPr>
        <w:t>ISS amateur radios are a Kenwood D710E and a Kenwood D710GA.</w:t>
      </w:r>
      <w:r w:rsidRPr="00434774">
        <w:rPr>
          <w:rFonts w:ascii="Arial" w:hAnsi="Arial" w:cs="Arial"/>
          <w:b/>
          <w:bCs/>
          <w:color w:val="2A2A2A"/>
          <w:sz w:val="20"/>
          <w:szCs w:val="20"/>
          <w:shd w:val="clear" w:color="auto" w:fill="FFFFFF"/>
        </w:rPr>
        <w:br/>
      </w:r>
      <w:r w:rsidRPr="00434774">
        <w:rPr>
          <w:rFonts w:ascii="Arial" w:hAnsi="Arial" w:cs="Arial"/>
          <w:color w:val="2A2A2A"/>
          <w:sz w:val="20"/>
          <w:szCs w:val="20"/>
          <w:shd w:val="clear" w:color="auto" w:fill="FFFFFF"/>
        </w:rPr>
        <w:br/>
        <w:t>The Kenwood TM-D710GA radio is located in the ISS Columbus Module, supports 2 meter (144-146 MHz) and 70 cm (435-438 MHz) operation. This radio provides a higher output power capability (restricted to a maximum of 25 Watts in ISS operation) supporting FM and packet operations. The higher power capability allows nearly horizon-to-horizon signal reception using simple hand-held radios or scanners. A set of 5 default options, or Programmable Memories, are embedded in the D710GA to support ISS operations.</w:t>
      </w:r>
      <w:r w:rsidRPr="00434774">
        <w:rPr>
          <w:rFonts w:ascii="Arial" w:hAnsi="Arial" w:cs="Arial"/>
          <w:color w:val="2A2A2A"/>
          <w:sz w:val="20"/>
          <w:szCs w:val="20"/>
          <w:shd w:val="clear" w:color="auto" w:fill="FFFFFF"/>
        </w:rPr>
        <w:br/>
      </w:r>
      <w:r w:rsidRPr="00434774">
        <w:rPr>
          <w:rFonts w:ascii="Arial" w:hAnsi="Arial" w:cs="Arial"/>
          <w:color w:val="2A2A2A"/>
          <w:sz w:val="20"/>
          <w:szCs w:val="20"/>
          <w:shd w:val="clear" w:color="auto" w:fill="FFFFFF"/>
        </w:rPr>
        <w:br/>
        <w:t>The Kenwood TM-D710E radio is located in the ISS Service Module (Zvezda), supports 2 meter (144-146 MHz) and 70 cm (435-438 MHz) operation. This radio provides a higher output power capability supporting FM and SSTV operations. The higher power capability allows nearly horizon-to-horizon signal reception using simple hand-held radios or scanners. A set of 5 default options, or Programmable Memories, are embedded in the D710E to support ISS operations.</w:t>
      </w:r>
      <w:r w:rsidRPr="00434774">
        <w:rPr>
          <w:rFonts w:ascii="Arial" w:hAnsi="Arial" w:cs="Arial"/>
          <w:color w:val="2A2A2A"/>
          <w:sz w:val="20"/>
          <w:szCs w:val="20"/>
          <w:shd w:val="clear" w:color="auto" w:fill="FFFFFF"/>
        </w:rPr>
        <w:br/>
      </w:r>
      <w:r w:rsidRPr="00434774">
        <w:rPr>
          <w:rFonts w:ascii="Arial" w:hAnsi="Arial" w:cs="Arial"/>
          <w:color w:val="2A2A2A"/>
          <w:sz w:val="20"/>
          <w:szCs w:val="20"/>
          <w:shd w:val="clear" w:color="auto" w:fill="FFFFFF"/>
        </w:rPr>
        <w:br/>
        <w:t>There are numerous channels programmed in the radios. Two of these channels on the 2 meter radio band support voice operations (145.80 down/144.49 up for ITU Regions 2 &amp;3 &amp; 145.80 down/145.20 up for ITU Region 1). It is necessary to use two uplink frequencies to operate in accordance with region-to-region IARU band plan differences.</w:t>
      </w:r>
      <w:r w:rsidRPr="00434774">
        <w:rPr>
          <w:rFonts w:ascii="Arial" w:hAnsi="Arial" w:cs="Arial"/>
          <w:color w:val="2A2A2A"/>
          <w:sz w:val="20"/>
          <w:szCs w:val="20"/>
          <w:shd w:val="clear" w:color="auto" w:fill="FFFFFF"/>
        </w:rPr>
        <w:br/>
      </w:r>
      <w:r w:rsidRPr="00434774">
        <w:rPr>
          <w:rFonts w:ascii="Arial" w:hAnsi="Arial" w:cs="Arial"/>
          <w:color w:val="2A2A2A"/>
          <w:sz w:val="20"/>
          <w:szCs w:val="20"/>
          <w:shd w:val="clear" w:color="auto" w:fill="FFFFFF"/>
        </w:rPr>
        <w:br/>
        <w:t xml:space="preserve">The crew switches between one frequency to the other; scanning is not used. For example, if a crew member begins a QSO over the US, they can track US stations until they hit the Atlantic and then they will quickly lose US stations. They can then switch over to the other frequency and </w:t>
      </w:r>
      <w:r w:rsidRPr="00434774">
        <w:rPr>
          <w:rFonts w:ascii="Arial" w:hAnsi="Arial" w:cs="Arial"/>
          <w:color w:val="2A2A2A"/>
          <w:sz w:val="20"/>
          <w:szCs w:val="20"/>
          <w:shd w:val="clear" w:color="auto" w:fill="FFFFFF"/>
        </w:rPr>
        <w:t>pick-up</w:t>
      </w:r>
      <w:r w:rsidRPr="00434774">
        <w:rPr>
          <w:rFonts w:ascii="Arial" w:hAnsi="Arial" w:cs="Arial"/>
          <w:color w:val="2A2A2A"/>
          <w:sz w:val="20"/>
          <w:szCs w:val="20"/>
          <w:shd w:val="clear" w:color="auto" w:fill="FFFFFF"/>
        </w:rPr>
        <w:t xml:space="preserve"> stations in Europe or Africa.</w:t>
      </w:r>
    </w:p>
    <w:p w14:paraId="121AF2FE" w14:textId="66DAB5C3" w:rsidR="007D615D" w:rsidRPr="00434774" w:rsidRDefault="007D615D" w:rsidP="00434774">
      <w:pPr>
        <w:pStyle w:val="ListParagraph"/>
        <w:numPr>
          <w:ilvl w:val="0"/>
          <w:numId w:val="5"/>
        </w:numPr>
        <w:shd w:val="clear" w:color="auto" w:fill="FFFFFF"/>
        <w:spacing w:after="240" w:line="240" w:lineRule="auto"/>
        <w:rPr>
          <w:rFonts w:ascii="Arial" w:hAnsi="Arial" w:cs="Arial"/>
          <w:color w:val="2A2A2A"/>
          <w:sz w:val="20"/>
          <w:szCs w:val="20"/>
          <w:shd w:val="clear" w:color="auto" w:fill="FFFFFF"/>
        </w:rPr>
      </w:pPr>
      <w:r w:rsidRPr="00434774">
        <w:rPr>
          <w:rFonts w:ascii="Arial" w:hAnsi="Arial" w:cs="Arial"/>
          <w:color w:val="2A2A2A"/>
          <w:sz w:val="20"/>
          <w:szCs w:val="20"/>
          <w:shd w:val="clear" w:color="auto" w:fill="FFFFFF"/>
        </w:rPr>
        <w:br/>
      </w:r>
      <w:r w:rsidRPr="00434774">
        <w:rPr>
          <w:rFonts w:ascii="Arial" w:hAnsi="Arial" w:cs="Arial"/>
          <w:b/>
          <w:bCs/>
          <w:color w:val="2A2A2A"/>
          <w:sz w:val="20"/>
          <w:szCs w:val="20"/>
          <w:shd w:val="clear" w:color="auto" w:fill="FFFFFF"/>
        </w:rPr>
        <w:t>Antennas</w:t>
      </w:r>
      <w:r w:rsidRPr="00434774">
        <w:rPr>
          <w:rFonts w:ascii="Arial" w:hAnsi="Arial" w:cs="Arial"/>
          <w:color w:val="2A2A2A"/>
          <w:sz w:val="20"/>
          <w:szCs w:val="20"/>
          <w:shd w:val="clear" w:color="auto" w:fill="FFFFFF"/>
        </w:rPr>
        <w:br/>
      </w:r>
      <w:r w:rsidRPr="00434774">
        <w:rPr>
          <w:rFonts w:ascii="Arial" w:hAnsi="Arial" w:cs="Arial"/>
          <w:color w:val="2A2A2A"/>
          <w:sz w:val="20"/>
          <w:szCs w:val="20"/>
          <w:shd w:val="clear" w:color="auto" w:fill="FFFFFF"/>
        </w:rPr>
        <w:br/>
        <w:t>A set of four antenna systems are deployed in the ISS Service Module supporting the current installation of the Kenwood D700 and D710 radios. Each of the four antennas can support amateur radio operations on multiple frequencies and allow for simultaneous automatic and crew-tended operations. Having four antennas also ensures that ham radio operations can continue aboard the station should one or more of the antennas fail. Three of the four antennas are identical and each can support both transmit and receive operations on 2 meter, 70 cm, L band and S band. They also support reception for the station's Russian Glisser TV system, which is used during spacewalks. The fourth antenna has a 2.5-meter (8 foot) long vertical whip that can be used to support High Frequency (HF) operations, particularly on 10 meters. Currently, one of the 3 VHF/UHF antennas is disconnected and the HF antenna has no radio hardware available for use.</w:t>
      </w:r>
      <w:r w:rsidRPr="00434774">
        <w:rPr>
          <w:rFonts w:ascii="Arial" w:hAnsi="Arial" w:cs="Arial"/>
          <w:color w:val="2A2A2A"/>
          <w:sz w:val="20"/>
          <w:szCs w:val="20"/>
          <w:shd w:val="clear" w:color="auto" w:fill="FFFFFF"/>
        </w:rPr>
        <w:br/>
      </w:r>
      <w:r w:rsidRPr="00434774">
        <w:rPr>
          <w:rFonts w:ascii="Arial" w:hAnsi="Arial" w:cs="Arial"/>
          <w:color w:val="2A2A2A"/>
          <w:sz w:val="20"/>
          <w:szCs w:val="20"/>
          <w:shd w:val="clear" w:color="auto" w:fill="FFFFFF"/>
        </w:rPr>
        <w:br/>
        <w:t>Two antennas are installed in the Columbus module, currently serving the Ericcson radios deployed there. Frequencies available for transmission to and from Columbus are 2 meters, 70 centimeters, L-band and S-band. These antennas will also support the Ham TV  DATV transmitter</w:t>
      </w:r>
    </w:p>
    <w:sectPr w:rsidR="007D615D" w:rsidRPr="00434774" w:rsidSect="0043477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A095A"/>
    <w:multiLevelType w:val="multilevel"/>
    <w:tmpl w:val="F65E2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230EA5"/>
    <w:multiLevelType w:val="hybridMultilevel"/>
    <w:tmpl w:val="854E8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077C90"/>
    <w:multiLevelType w:val="hybridMultilevel"/>
    <w:tmpl w:val="B7720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7C05A6"/>
    <w:multiLevelType w:val="multilevel"/>
    <w:tmpl w:val="B5306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7B29A1"/>
    <w:multiLevelType w:val="multilevel"/>
    <w:tmpl w:val="7E8E9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3D9"/>
    <w:rsid w:val="00434774"/>
    <w:rsid w:val="006F03D9"/>
    <w:rsid w:val="007D615D"/>
    <w:rsid w:val="008F32E2"/>
    <w:rsid w:val="009D6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EC3FE"/>
  <w15:chartTrackingRefBased/>
  <w15:docId w15:val="{0A8E0258-D340-42C5-94F2-2290DC088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F03D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03D9"/>
    <w:rPr>
      <w:color w:val="0000FF"/>
      <w:u w:val="single"/>
    </w:rPr>
  </w:style>
  <w:style w:type="character" w:styleId="FollowedHyperlink">
    <w:name w:val="FollowedHyperlink"/>
    <w:basedOn w:val="DefaultParagraphFont"/>
    <w:uiPriority w:val="99"/>
    <w:semiHidden/>
    <w:unhideWhenUsed/>
    <w:rsid w:val="006F03D9"/>
    <w:rPr>
      <w:color w:val="954F72" w:themeColor="followedHyperlink"/>
      <w:u w:val="single"/>
    </w:rPr>
  </w:style>
  <w:style w:type="character" w:styleId="Strong">
    <w:name w:val="Strong"/>
    <w:basedOn w:val="DefaultParagraphFont"/>
    <w:uiPriority w:val="22"/>
    <w:qFormat/>
    <w:rsid w:val="006F03D9"/>
    <w:rPr>
      <w:b/>
      <w:bCs/>
    </w:rPr>
  </w:style>
  <w:style w:type="character" w:customStyle="1" w:styleId="Heading2Char">
    <w:name w:val="Heading 2 Char"/>
    <w:basedOn w:val="DefaultParagraphFont"/>
    <w:link w:val="Heading2"/>
    <w:uiPriority w:val="9"/>
    <w:rsid w:val="006F03D9"/>
    <w:rPr>
      <w:rFonts w:ascii="Times New Roman" w:eastAsia="Times New Roman" w:hAnsi="Times New Roman" w:cs="Times New Roman"/>
      <w:b/>
      <w:bCs/>
      <w:sz w:val="36"/>
      <w:szCs w:val="36"/>
    </w:rPr>
  </w:style>
  <w:style w:type="character" w:styleId="UnresolvedMention">
    <w:name w:val="Unresolved Mention"/>
    <w:basedOn w:val="DefaultParagraphFont"/>
    <w:uiPriority w:val="99"/>
    <w:semiHidden/>
    <w:unhideWhenUsed/>
    <w:rsid w:val="007D615D"/>
    <w:rPr>
      <w:color w:val="605E5C"/>
      <w:shd w:val="clear" w:color="auto" w:fill="E1DFDD"/>
    </w:rPr>
  </w:style>
  <w:style w:type="paragraph" w:styleId="ListParagraph">
    <w:name w:val="List Paragraph"/>
    <w:basedOn w:val="Normal"/>
    <w:uiPriority w:val="34"/>
    <w:qFormat/>
    <w:rsid w:val="007D61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476322">
      <w:bodyDiv w:val="1"/>
      <w:marLeft w:val="0"/>
      <w:marRight w:val="0"/>
      <w:marTop w:val="0"/>
      <w:marBottom w:val="0"/>
      <w:divBdr>
        <w:top w:val="none" w:sz="0" w:space="0" w:color="auto"/>
        <w:left w:val="none" w:sz="0" w:space="0" w:color="auto"/>
        <w:bottom w:val="none" w:sz="0" w:space="0" w:color="auto"/>
        <w:right w:val="none" w:sz="0" w:space="0" w:color="auto"/>
      </w:divBdr>
      <w:divsChild>
        <w:div w:id="945622845">
          <w:marLeft w:val="0"/>
          <w:marRight w:val="0"/>
          <w:marTop w:val="0"/>
          <w:marBottom w:val="0"/>
          <w:divBdr>
            <w:top w:val="none" w:sz="0" w:space="0" w:color="auto"/>
            <w:left w:val="none" w:sz="0" w:space="0" w:color="auto"/>
            <w:bottom w:val="none" w:sz="0" w:space="0" w:color="auto"/>
            <w:right w:val="none" w:sz="0" w:space="0" w:color="auto"/>
          </w:divBdr>
          <w:divsChild>
            <w:div w:id="1659462337">
              <w:marLeft w:val="-225"/>
              <w:marRight w:val="-225"/>
              <w:marTop w:val="0"/>
              <w:marBottom w:val="0"/>
              <w:divBdr>
                <w:top w:val="none" w:sz="0" w:space="0" w:color="auto"/>
                <w:left w:val="none" w:sz="0" w:space="0" w:color="auto"/>
                <w:bottom w:val="none" w:sz="0" w:space="0" w:color="auto"/>
                <w:right w:val="none" w:sz="0" w:space="0" w:color="auto"/>
              </w:divBdr>
              <w:divsChild>
                <w:div w:id="386026690">
                  <w:marLeft w:val="0"/>
                  <w:marRight w:val="0"/>
                  <w:marTop w:val="0"/>
                  <w:marBottom w:val="0"/>
                  <w:divBdr>
                    <w:top w:val="none" w:sz="0" w:space="0" w:color="auto"/>
                    <w:left w:val="none" w:sz="0" w:space="0" w:color="auto"/>
                    <w:bottom w:val="none" w:sz="0" w:space="0" w:color="auto"/>
                    <w:right w:val="none" w:sz="0" w:space="0" w:color="auto"/>
                  </w:divBdr>
                  <w:divsChild>
                    <w:div w:id="1686201432">
                      <w:marLeft w:val="0"/>
                      <w:marRight w:val="150"/>
                      <w:marTop w:val="0"/>
                      <w:marBottom w:val="0"/>
                      <w:divBdr>
                        <w:top w:val="none" w:sz="0" w:space="0" w:color="auto"/>
                        <w:left w:val="none" w:sz="0" w:space="0" w:color="auto"/>
                        <w:bottom w:val="none" w:sz="0" w:space="0" w:color="auto"/>
                        <w:right w:val="none" w:sz="0" w:space="0" w:color="auto"/>
                      </w:divBdr>
                      <w:divsChild>
                        <w:div w:id="165656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671475">
      <w:bodyDiv w:val="1"/>
      <w:marLeft w:val="0"/>
      <w:marRight w:val="0"/>
      <w:marTop w:val="0"/>
      <w:marBottom w:val="0"/>
      <w:divBdr>
        <w:top w:val="none" w:sz="0" w:space="0" w:color="auto"/>
        <w:left w:val="none" w:sz="0" w:space="0" w:color="auto"/>
        <w:bottom w:val="none" w:sz="0" w:space="0" w:color="auto"/>
        <w:right w:val="none" w:sz="0" w:space="0" w:color="auto"/>
      </w:divBdr>
    </w:div>
    <w:div w:id="755981595">
      <w:bodyDiv w:val="1"/>
      <w:marLeft w:val="0"/>
      <w:marRight w:val="0"/>
      <w:marTop w:val="0"/>
      <w:marBottom w:val="0"/>
      <w:divBdr>
        <w:top w:val="none" w:sz="0" w:space="0" w:color="auto"/>
        <w:left w:val="none" w:sz="0" w:space="0" w:color="auto"/>
        <w:bottom w:val="none" w:sz="0" w:space="0" w:color="auto"/>
        <w:right w:val="none" w:sz="0" w:space="0" w:color="auto"/>
      </w:divBdr>
    </w:div>
    <w:div w:id="172105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sat.org/amsat-new/tools/predict/" TargetMode="External"/><Relationship Id="rId3" Type="http://schemas.openxmlformats.org/officeDocument/2006/relationships/settings" Target="settings.xml"/><Relationship Id="rId7" Type="http://schemas.openxmlformats.org/officeDocument/2006/relationships/hyperlink" Target="http://isslive.com/timeline/index.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www.ariss.org/contact-the-iss.html" TargetMode="External"/><Relationship Id="rId10" Type="http://schemas.openxmlformats.org/officeDocument/2006/relationships/hyperlink" Target="http://www.amsat.org/amsat-new/tools/" TargetMode="External"/><Relationship Id="rId4" Type="http://schemas.openxmlformats.org/officeDocument/2006/relationships/webSettings" Target="webSettings.xml"/><Relationship Id="rId9" Type="http://schemas.openxmlformats.org/officeDocument/2006/relationships/hyperlink" Target="https://www.amsat.org/tra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1004</Words>
  <Characters>5727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Deas</dc:creator>
  <cp:keywords/>
  <dc:description/>
  <cp:lastModifiedBy>David Deas</cp:lastModifiedBy>
  <cp:revision>4</cp:revision>
  <dcterms:created xsi:type="dcterms:W3CDTF">2021-01-13T16:13:00Z</dcterms:created>
  <dcterms:modified xsi:type="dcterms:W3CDTF">2021-01-13T16:43:00Z</dcterms:modified>
</cp:coreProperties>
</file>